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59BAB" w14:textId="732E8440" w:rsidR="00EE27A7" w:rsidRPr="00EE27A7" w:rsidRDefault="00EE27A7" w:rsidP="00EE27A7">
      <w:pPr>
        <w:widowControl w:val="0"/>
        <w:tabs>
          <w:tab w:val="right" w:pos="9639"/>
        </w:tabs>
        <w:spacing w:after="0"/>
        <w:jc w:val="left"/>
        <w:rPr>
          <w:rFonts w:eastAsia="Batang"/>
          <w:b/>
          <w:bCs/>
          <w:i/>
          <w:sz w:val="24"/>
          <w:szCs w:val="24"/>
          <w:lang w:eastAsia="ja-JP"/>
        </w:rPr>
      </w:pPr>
      <w:r w:rsidRPr="007C5E83">
        <w:rPr>
          <w:rFonts w:eastAsia="Batang"/>
          <w:b/>
          <w:bCs/>
          <w:sz w:val="24"/>
          <w:szCs w:val="24"/>
          <w:lang w:eastAsia="ja-JP"/>
        </w:rPr>
        <w:t>3GPP TSG-RAN WG2 Meeting #13</w:t>
      </w:r>
      <w:r w:rsidR="000F6FC4" w:rsidRPr="00C91083">
        <w:rPr>
          <w:rFonts w:eastAsia="Batang"/>
          <w:b/>
          <w:bCs/>
          <w:sz w:val="24"/>
          <w:szCs w:val="24"/>
          <w:lang w:eastAsia="ja-JP"/>
        </w:rPr>
        <w:t>1</w:t>
      </w:r>
      <w:r w:rsidRPr="007C5E83">
        <w:rPr>
          <w:rFonts w:eastAsia="Batang"/>
          <w:b/>
          <w:bCs/>
          <w:sz w:val="24"/>
          <w:szCs w:val="24"/>
          <w:lang w:eastAsia="ja-JP"/>
        </w:rPr>
        <w:tab/>
        <w:t>R2-250</w:t>
      </w:r>
      <w:r w:rsidR="007C5E83" w:rsidRPr="007C5E83">
        <w:rPr>
          <w:rFonts w:eastAsia="Batang"/>
          <w:b/>
          <w:bCs/>
          <w:sz w:val="24"/>
          <w:szCs w:val="24"/>
          <w:lang w:eastAsia="ja-JP"/>
        </w:rPr>
        <w:t>5647</w:t>
      </w:r>
    </w:p>
    <w:p w14:paraId="6141B3FA" w14:textId="5A94921F" w:rsidR="00EE27A7" w:rsidRPr="00EE27A7" w:rsidRDefault="000F6FC4" w:rsidP="00EE27A7">
      <w:pPr>
        <w:widowControl w:val="0"/>
        <w:tabs>
          <w:tab w:val="right" w:pos="9639"/>
        </w:tabs>
        <w:spacing w:after="0"/>
        <w:jc w:val="left"/>
        <w:rPr>
          <w:rFonts w:eastAsia="SimSun"/>
          <w:b/>
          <w:bCs/>
          <w:noProof/>
          <w:sz w:val="24"/>
          <w:szCs w:val="24"/>
        </w:rPr>
      </w:pPr>
      <w:r w:rsidRPr="00106B94">
        <w:rPr>
          <w:rFonts w:eastAsia="SimSun"/>
          <w:b/>
          <w:bCs/>
          <w:noProof/>
          <w:sz w:val="24"/>
          <w:szCs w:val="24"/>
        </w:rPr>
        <w:t xml:space="preserve">Bangalore, India Aug 25th – 29th, </w:t>
      </w:r>
      <w:r w:rsidR="00EE27A7" w:rsidRPr="00EE27A7">
        <w:rPr>
          <w:rFonts w:eastAsia="SimSun"/>
          <w:b/>
          <w:bCs/>
          <w:noProof/>
          <w:sz w:val="24"/>
          <w:szCs w:val="24"/>
        </w:rPr>
        <w:t>2025</w:t>
      </w:r>
      <w:r w:rsidR="00EE27A7" w:rsidRPr="00EE27A7">
        <w:rPr>
          <w:rFonts w:eastAsia="SimSun"/>
          <w:b/>
          <w:sz w:val="24"/>
          <w:szCs w:val="24"/>
        </w:rPr>
        <w:tab/>
      </w:r>
    </w:p>
    <w:p w14:paraId="1AC40D98" w14:textId="77777777" w:rsidR="00EE27A7" w:rsidRPr="00106B94" w:rsidRDefault="00EE27A7" w:rsidP="0076114D">
      <w:pPr>
        <w:pStyle w:val="3GPPHeader"/>
        <w:spacing w:line="276" w:lineRule="auto"/>
        <w:rPr>
          <w:rFonts w:cs="Arial"/>
          <w:sz w:val="22"/>
          <w:szCs w:val="22"/>
        </w:rPr>
      </w:pPr>
    </w:p>
    <w:p w14:paraId="0DBFAEC1" w14:textId="1C2035FE"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0143AC93"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DD74E7" w:rsidRPr="00550498">
        <w:rPr>
          <w:rFonts w:cs="Arial"/>
          <w:sz w:val="22"/>
          <w:szCs w:val="22"/>
        </w:rPr>
        <w:t>Discussion on RLC enhancements</w:t>
      </w:r>
    </w:p>
    <w:p w14:paraId="2F9A0107" w14:textId="77777777" w:rsidR="00916DF7" w:rsidRPr="00916DF7" w:rsidRDefault="00916DF7" w:rsidP="00916DF7">
      <w:pPr>
        <w:pStyle w:val="3GPPHeader"/>
        <w:spacing w:line="276" w:lineRule="auto"/>
        <w:rPr>
          <w:rFonts w:cs="Arial"/>
          <w:bCs/>
          <w:sz w:val="22"/>
          <w:szCs w:val="22"/>
        </w:rPr>
      </w:pPr>
      <w:r w:rsidRPr="00916DF7">
        <w:rPr>
          <w:rFonts w:cs="Arial"/>
          <w:bCs/>
          <w:sz w:val="22"/>
          <w:szCs w:val="22"/>
        </w:rPr>
        <w:t>WID/SID:</w:t>
      </w:r>
      <w:r w:rsidRPr="00916DF7">
        <w:rPr>
          <w:rFonts w:cs="Arial"/>
          <w:bCs/>
          <w:sz w:val="22"/>
          <w:szCs w:val="22"/>
        </w:rPr>
        <w:tab/>
        <w:t>NR_XR_Ph3-Core - Release 19</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14BC6DF9" w:rsidR="0076114D" w:rsidRPr="009B1832" w:rsidRDefault="0076114D" w:rsidP="00106B94">
      <w:pPr>
        <w:pStyle w:val="Heading1"/>
        <w:tabs>
          <w:tab w:val="left" w:pos="3420"/>
        </w:tabs>
        <w:spacing w:line="276" w:lineRule="auto"/>
        <w:rPr>
          <w:lang w:val="en-US"/>
        </w:rPr>
      </w:pPr>
      <w:r w:rsidRPr="009B1832">
        <w:rPr>
          <w:lang w:val="en-US"/>
        </w:rPr>
        <w:t>1. Introduction</w:t>
      </w:r>
    </w:p>
    <w:p w14:paraId="22CAF17F" w14:textId="5A6004E4" w:rsidR="006C005D" w:rsidRDefault="00237A9D" w:rsidP="006E67D3">
      <w:pPr>
        <w:spacing w:line="276" w:lineRule="auto"/>
        <w:rPr>
          <w:rFonts w:cs="Arial"/>
          <w:lang w:val="en-US"/>
        </w:rPr>
      </w:pPr>
      <w:bookmarkStart w:id="0" w:name="_Hlk110844968"/>
      <w:bookmarkStart w:id="1" w:name="_Hlk110945629"/>
      <w:r w:rsidRPr="000A70D0">
        <w:rPr>
          <w:rFonts w:cs="Arial"/>
          <w:lang w:val="en-US"/>
        </w:rPr>
        <w:t xml:space="preserve">In </w:t>
      </w:r>
      <w:r w:rsidR="001A47A7">
        <w:rPr>
          <w:rFonts w:cs="Arial"/>
          <w:lang w:val="en-US"/>
        </w:rPr>
        <w:t>RAN2#1</w:t>
      </w:r>
      <w:r w:rsidR="0000776B">
        <w:rPr>
          <w:rFonts w:cs="Arial"/>
          <w:lang w:val="en-US"/>
        </w:rPr>
        <w:t>30</w:t>
      </w:r>
      <w:r w:rsidR="001A47A7">
        <w:rPr>
          <w:rFonts w:cs="Arial"/>
          <w:lang w:val="en-US"/>
        </w:rPr>
        <w:t xml:space="preserve"> meeting</w:t>
      </w:r>
      <w:r w:rsidR="00C532EE">
        <w:rPr>
          <w:rFonts w:cs="Arial"/>
          <w:lang w:val="en-US"/>
        </w:rPr>
        <w:t xml:space="preserve">, </w:t>
      </w:r>
      <w:r w:rsidR="001A47A7">
        <w:rPr>
          <w:rFonts w:cs="Arial"/>
          <w:lang w:val="en-US"/>
        </w:rPr>
        <w:t>several agreements for RLC enhancement</w:t>
      </w:r>
      <w:r w:rsidR="00AC3001">
        <w:rPr>
          <w:rFonts w:cs="Arial"/>
          <w:lang w:val="en-US"/>
        </w:rPr>
        <w:t xml:space="preserve"> </w:t>
      </w:r>
      <w:r w:rsidR="00AC3001">
        <w:rPr>
          <w:rFonts w:cs="Arial"/>
          <w:lang w:val="en-US"/>
        </w:rPr>
        <w:fldChar w:fldCharType="begin"/>
      </w:r>
      <w:r w:rsidR="00AC3001">
        <w:rPr>
          <w:rFonts w:cs="Arial"/>
          <w:lang w:val="en-US"/>
        </w:rPr>
        <w:instrText xml:space="preserve"> REF _Ref166053929 \r \h </w:instrText>
      </w:r>
      <w:r w:rsidR="00AC3001">
        <w:rPr>
          <w:rFonts w:cs="Arial"/>
          <w:lang w:val="en-US"/>
        </w:rPr>
      </w:r>
      <w:r w:rsidR="00AC3001">
        <w:rPr>
          <w:rFonts w:cs="Arial"/>
          <w:lang w:val="en-US"/>
        </w:rPr>
        <w:fldChar w:fldCharType="separate"/>
      </w:r>
      <w:r w:rsidR="004E7DD0">
        <w:rPr>
          <w:rFonts w:cs="Arial"/>
          <w:lang w:val="en-US"/>
        </w:rPr>
        <w:t>[1]</w:t>
      </w:r>
      <w:r w:rsidR="00AC3001">
        <w:rPr>
          <w:rFonts w:cs="Arial"/>
          <w:lang w:val="en-US"/>
        </w:rPr>
        <w:fldChar w:fldCharType="end"/>
      </w:r>
      <w:r w:rsidR="006B0E0B">
        <w:rPr>
          <w:rFonts w:cs="Arial"/>
          <w:lang w:val="en-US"/>
        </w:rPr>
        <w:t xml:space="preserve"> were made</w:t>
      </w:r>
      <w:r w:rsidR="006C005D">
        <w:rPr>
          <w:rFonts w:cs="Arial"/>
          <w:lang w:val="en-US"/>
        </w:rPr>
        <w:t>. Afterwards, an email discussion was conducted to further discuss the RLC CR and open issues</w:t>
      </w:r>
      <w:r w:rsidR="00C532EE">
        <w:rPr>
          <w:rFonts w:cs="Arial"/>
          <w:lang w:val="en-US"/>
        </w:rPr>
        <w:t>. The list of agreements in the last RAN2#130 meeting and open RLC issues in the email discussion are provided in the Appendix.</w:t>
      </w:r>
      <w:r w:rsidR="00BF1EFF">
        <w:rPr>
          <w:rFonts w:cs="Arial"/>
          <w:lang w:val="en-US"/>
        </w:rPr>
        <w:t xml:space="preserve"> </w:t>
      </w:r>
      <w:r w:rsidRPr="000A70D0">
        <w:rPr>
          <w:rFonts w:cs="Arial"/>
          <w:lang w:val="en-US"/>
        </w:rPr>
        <w:t>In this contribution</w:t>
      </w:r>
      <w:r w:rsidR="00C532EE">
        <w:rPr>
          <w:rFonts w:cs="Arial"/>
          <w:lang w:val="en-US"/>
        </w:rPr>
        <w:t>,</w:t>
      </w:r>
      <w:r w:rsidRPr="000A70D0">
        <w:rPr>
          <w:rFonts w:cs="Arial"/>
          <w:lang w:val="en-US"/>
        </w:rPr>
        <w:t xml:space="preserve"> we </w:t>
      </w:r>
      <w:r w:rsidR="0000776B">
        <w:rPr>
          <w:rFonts w:cs="Arial"/>
          <w:lang w:val="en-US"/>
        </w:rPr>
        <w:t>discuss the remaining issues</w:t>
      </w:r>
      <w:r w:rsidR="00C532EE">
        <w:rPr>
          <w:rFonts w:cs="Arial"/>
          <w:lang w:val="en-US"/>
        </w:rPr>
        <w:t xml:space="preserve"> related to</w:t>
      </w:r>
      <w:r w:rsidR="0000776B">
        <w:rPr>
          <w:rFonts w:cs="Arial"/>
          <w:lang w:val="en-US"/>
        </w:rPr>
        <w:t xml:space="preserve"> </w:t>
      </w:r>
      <w:r w:rsidR="006C005D">
        <w:rPr>
          <w:rFonts w:cs="Arial"/>
          <w:lang w:val="en-US"/>
        </w:rPr>
        <w:t>timely RLC retransmissions</w:t>
      </w:r>
      <w:r w:rsidR="00C532EE">
        <w:rPr>
          <w:rFonts w:cs="Arial"/>
          <w:lang w:val="en-US"/>
        </w:rPr>
        <w:t>, which are identified in the email discussion, or ha</w:t>
      </w:r>
      <w:r w:rsidR="00EF0FC6">
        <w:rPr>
          <w:rFonts w:cs="Arial"/>
          <w:lang w:val="en-US"/>
        </w:rPr>
        <w:t>ve</w:t>
      </w:r>
      <w:r w:rsidR="00C532EE">
        <w:rPr>
          <w:rFonts w:cs="Arial"/>
          <w:lang w:val="en-US"/>
        </w:rPr>
        <w:t xml:space="preserve"> not been addressed </w:t>
      </w:r>
      <w:r w:rsidR="00EF0FC6">
        <w:rPr>
          <w:rFonts w:cs="Arial"/>
          <w:lang w:val="en-US"/>
        </w:rPr>
        <w:t>in</w:t>
      </w:r>
      <w:r w:rsidR="00C532EE">
        <w:rPr>
          <w:rFonts w:cs="Arial"/>
          <w:lang w:val="en-US"/>
        </w:rPr>
        <w:t xml:space="preserve"> the last RAN2 meeting</w:t>
      </w:r>
      <w:r w:rsidR="00EF0FC6">
        <w:rPr>
          <w:rFonts w:cs="Arial"/>
          <w:lang w:val="en-US"/>
        </w:rPr>
        <w:t>s</w:t>
      </w:r>
      <w:r w:rsidR="006C005D">
        <w:rPr>
          <w:rFonts w:cs="Arial"/>
          <w:lang w:val="en-US"/>
        </w:rPr>
        <w:t>.</w:t>
      </w:r>
    </w:p>
    <w:p w14:paraId="7CBA632D" w14:textId="58D4D21C" w:rsidR="0076114D" w:rsidRDefault="00DF7A71" w:rsidP="006E67D3">
      <w:pPr>
        <w:pStyle w:val="Heading1"/>
        <w:numPr>
          <w:ilvl w:val="0"/>
          <w:numId w:val="1"/>
        </w:numPr>
        <w:tabs>
          <w:tab w:val="num" w:pos="360"/>
        </w:tabs>
        <w:spacing w:line="276" w:lineRule="auto"/>
        <w:ind w:left="0" w:firstLine="0"/>
        <w:rPr>
          <w:lang w:val="en-US"/>
        </w:rPr>
      </w:pPr>
      <w:r>
        <w:rPr>
          <w:lang w:val="en-US"/>
        </w:rPr>
        <w:t>Discussion</w:t>
      </w:r>
    </w:p>
    <w:p w14:paraId="39034961" w14:textId="5A399954" w:rsidR="000C51E6" w:rsidRPr="00106B94" w:rsidRDefault="001030DA" w:rsidP="00106B94">
      <w:pPr>
        <w:keepNext/>
        <w:keepLines/>
        <w:numPr>
          <w:ilvl w:val="1"/>
          <w:numId w:val="0"/>
        </w:numPr>
        <w:tabs>
          <w:tab w:val="num" w:pos="576"/>
        </w:tabs>
        <w:spacing w:before="180" w:after="180"/>
        <w:ind w:left="576" w:hanging="576"/>
        <w:jc w:val="left"/>
        <w:outlineLvl w:val="1"/>
        <w:rPr>
          <w:rFonts w:cs="Arial"/>
          <w:sz w:val="32"/>
          <w:szCs w:val="32"/>
          <w:lang w:val="en-US"/>
        </w:rPr>
      </w:pPr>
      <w:bookmarkStart w:id="2" w:name="_Hlk146703871"/>
      <w:bookmarkStart w:id="3" w:name="_Hlk146703952"/>
      <w:r>
        <w:rPr>
          <w:rFonts w:cs="Arial"/>
          <w:sz w:val="32"/>
          <w:szCs w:val="32"/>
          <w:lang w:val="en-US"/>
        </w:rPr>
        <w:t xml:space="preserve">2.1 </w:t>
      </w:r>
      <w:r w:rsidR="00FF6526" w:rsidRPr="00106B94">
        <w:rPr>
          <w:rFonts w:cs="Arial"/>
          <w:sz w:val="32"/>
          <w:szCs w:val="32"/>
          <w:lang w:val="en-US"/>
        </w:rPr>
        <w:t>Autonomous retransmission:</w:t>
      </w:r>
    </w:p>
    <w:p w14:paraId="3B32331A" w14:textId="77777777" w:rsidR="000C51E6" w:rsidRPr="00B30C97" w:rsidRDefault="000C51E6" w:rsidP="006D5DC1">
      <w:pPr>
        <w:spacing w:after="0"/>
        <w:rPr>
          <w:strike/>
          <w:u w:val="single"/>
          <w:lang w:val="en-US"/>
        </w:rPr>
      </w:pPr>
    </w:p>
    <w:p w14:paraId="60478D62" w14:textId="7FB556C8" w:rsidR="00A44186" w:rsidRDefault="006F5E21" w:rsidP="005C736E">
      <w:pPr>
        <w:spacing w:line="276" w:lineRule="auto"/>
        <w:rPr>
          <w:rFonts w:cs="Arial"/>
          <w:lang w:val="en-US"/>
        </w:rPr>
      </w:pPr>
      <w:r w:rsidRPr="00B30C97">
        <w:rPr>
          <w:rFonts w:cs="Arial"/>
          <w:lang w:val="en-US"/>
        </w:rPr>
        <w:t>According to legacy</w:t>
      </w:r>
      <w:r w:rsidR="0057606F">
        <w:rPr>
          <w:rFonts w:cs="Arial"/>
          <w:lang w:val="en-US"/>
        </w:rPr>
        <w:t xml:space="preserve"> </w:t>
      </w:r>
      <w:r w:rsidR="0057606F">
        <w:rPr>
          <w:rFonts w:cs="Arial"/>
          <w:lang w:val="en-US"/>
        </w:rPr>
        <w:fldChar w:fldCharType="begin"/>
      </w:r>
      <w:r w:rsidR="0057606F">
        <w:rPr>
          <w:rFonts w:cs="Arial"/>
          <w:lang w:val="en-US"/>
        </w:rPr>
        <w:instrText xml:space="preserve"> REF _Ref162940468 \r \h </w:instrText>
      </w:r>
      <w:r w:rsidR="0057606F">
        <w:rPr>
          <w:rFonts w:cs="Arial"/>
          <w:lang w:val="en-US"/>
        </w:rPr>
      </w:r>
      <w:r w:rsidR="0057606F">
        <w:rPr>
          <w:rFonts w:cs="Arial"/>
          <w:lang w:val="en-US"/>
        </w:rPr>
        <w:fldChar w:fldCharType="separate"/>
      </w:r>
      <w:r w:rsidR="00FB4F91">
        <w:rPr>
          <w:rFonts w:cs="Arial"/>
          <w:lang w:val="en-US"/>
        </w:rPr>
        <w:t>[3]</w:t>
      </w:r>
      <w:r w:rsidR="0057606F">
        <w:rPr>
          <w:rFonts w:cs="Arial"/>
          <w:lang w:val="en-US"/>
        </w:rPr>
        <w:fldChar w:fldCharType="end"/>
      </w:r>
      <w:r w:rsidRPr="00B30C97">
        <w:rPr>
          <w:rFonts w:cs="Arial"/>
          <w:lang w:val="en-US"/>
        </w:rPr>
        <w:t xml:space="preserve">, retransmission of an RLC SDU (segment) due to NACK status report is always prioritized over initial transmission of another RLC SDU (segment). Another issue is how to prioritize between autonomous retransmission of an RLC SDU and retransmission of another RLC SDU (segment) due to NACK status report. </w:t>
      </w:r>
      <w:r w:rsidR="00A44186">
        <w:rPr>
          <w:rFonts w:cs="Arial"/>
          <w:lang w:val="en-US"/>
        </w:rPr>
        <w:t>I</w:t>
      </w:r>
      <w:r w:rsidRPr="00B30C97">
        <w:rPr>
          <w:rFonts w:cs="Arial"/>
          <w:lang w:val="en-US"/>
        </w:rPr>
        <w:t xml:space="preserve">t is possible </w:t>
      </w:r>
      <w:r w:rsidR="00A44186">
        <w:rPr>
          <w:rFonts w:cs="Arial"/>
          <w:lang w:val="en-US"/>
        </w:rPr>
        <w:t xml:space="preserve">that the </w:t>
      </w:r>
      <w:r w:rsidRPr="00B30C97">
        <w:rPr>
          <w:rFonts w:cs="Arial"/>
          <w:lang w:val="en-US"/>
        </w:rPr>
        <w:t>RLC SDU (segm</w:t>
      </w:r>
      <w:r w:rsidR="00A44186">
        <w:rPr>
          <w:rFonts w:cs="Arial"/>
          <w:lang w:val="en-US"/>
        </w:rPr>
        <w:t xml:space="preserve">ent) considered for autonomous retransmission has been successfully received from the receiver RLC entity. On the other hand, the RLC SDU (segment) subject for retransmission due to NACK report from the receiver absolutely requires retransmission to be successfully received. Therefore, this RLC SDU (segment) should be prioritized over any other autonomous retransmission RLC SDU (segment). </w:t>
      </w:r>
    </w:p>
    <w:p w14:paraId="76B259F9" w14:textId="59313A8A" w:rsidR="00177EC9" w:rsidRDefault="00177EC9" w:rsidP="00177EC9">
      <w:pPr>
        <w:spacing w:line="276" w:lineRule="auto"/>
        <w:ind w:left="1710" w:hanging="1710"/>
        <w:rPr>
          <w:rFonts w:cs="Arial"/>
          <w:b/>
        </w:rPr>
      </w:pPr>
      <w:r w:rsidRPr="00EF0FC6">
        <w:rPr>
          <w:rFonts w:cs="Arial"/>
          <w:b/>
        </w:rPr>
        <w:t xml:space="preserve">Proposal </w:t>
      </w:r>
      <w:r w:rsidR="001447E8" w:rsidRPr="00EF0FC6">
        <w:rPr>
          <w:rFonts w:cs="Arial"/>
          <w:b/>
        </w:rPr>
        <w:t>1</w:t>
      </w:r>
      <w:r w:rsidRPr="00EF0FC6">
        <w:rPr>
          <w:rFonts w:cs="Arial"/>
          <w:b/>
        </w:rPr>
        <w:t>:</w:t>
      </w:r>
      <w:r w:rsidRPr="00EF0FC6">
        <w:rPr>
          <w:rFonts w:cs="Arial"/>
          <w:b/>
        </w:rPr>
        <w:tab/>
      </w:r>
      <w:r w:rsidR="00A44186" w:rsidRPr="00EF0FC6">
        <w:rPr>
          <w:rFonts w:cs="Arial"/>
          <w:bCs/>
        </w:rPr>
        <w:t xml:space="preserve">Status Report </w:t>
      </w:r>
      <w:r w:rsidRPr="00EF0FC6">
        <w:rPr>
          <w:rFonts w:cs="Arial"/>
          <w:bCs/>
        </w:rPr>
        <w:t>based retransmission</w:t>
      </w:r>
      <w:r w:rsidR="00A44186" w:rsidRPr="00EF0FC6">
        <w:rPr>
          <w:rFonts w:cs="Arial"/>
          <w:bCs/>
        </w:rPr>
        <w:t xml:space="preserve"> of an RLC SDU (segment)</w:t>
      </w:r>
      <w:r w:rsidRPr="00EF0FC6">
        <w:rPr>
          <w:rFonts w:cs="Arial"/>
          <w:bCs/>
        </w:rPr>
        <w:t xml:space="preserve"> is prioritized over autonomous retransmission</w:t>
      </w:r>
      <w:r w:rsidR="00A44186" w:rsidRPr="00EF0FC6">
        <w:rPr>
          <w:rFonts w:cs="Arial"/>
          <w:bCs/>
        </w:rPr>
        <w:t xml:space="preserve"> of any other RLC SDU (segment)</w:t>
      </w:r>
      <w:r w:rsidRPr="00EF0FC6">
        <w:rPr>
          <w:rFonts w:cs="Arial"/>
          <w:b/>
        </w:rPr>
        <w:t>.</w:t>
      </w:r>
    </w:p>
    <w:p w14:paraId="6EF4D78E" w14:textId="77777777" w:rsidR="006C005D" w:rsidRDefault="006C005D" w:rsidP="00177EC9">
      <w:pPr>
        <w:spacing w:line="276" w:lineRule="auto"/>
        <w:ind w:left="1710" w:hanging="1710"/>
        <w:rPr>
          <w:rFonts w:cs="Arial"/>
          <w:b/>
        </w:rPr>
      </w:pPr>
    </w:p>
    <w:p w14:paraId="3D7A6FD1" w14:textId="15B58FD7" w:rsidR="006C005D" w:rsidRPr="00413F11" w:rsidRDefault="006C005D" w:rsidP="006C005D">
      <w:pPr>
        <w:keepNext/>
        <w:keepLines/>
        <w:numPr>
          <w:ilvl w:val="1"/>
          <w:numId w:val="0"/>
        </w:numPr>
        <w:tabs>
          <w:tab w:val="num" w:pos="576"/>
        </w:tabs>
        <w:spacing w:before="180" w:after="180"/>
        <w:ind w:left="576" w:hanging="576"/>
        <w:jc w:val="left"/>
        <w:outlineLvl w:val="1"/>
        <w:rPr>
          <w:rFonts w:cs="Arial"/>
          <w:sz w:val="32"/>
          <w:szCs w:val="32"/>
          <w:lang w:val="en-US"/>
        </w:rPr>
      </w:pPr>
      <w:r>
        <w:rPr>
          <w:rFonts w:cs="Arial"/>
          <w:sz w:val="32"/>
          <w:szCs w:val="32"/>
          <w:lang w:val="en-US"/>
        </w:rPr>
        <w:t xml:space="preserve">2.2 </w:t>
      </w:r>
      <w:r w:rsidRPr="00413F11">
        <w:rPr>
          <w:rFonts w:cs="Arial"/>
          <w:sz w:val="32"/>
          <w:szCs w:val="32"/>
          <w:lang w:val="en-US"/>
        </w:rPr>
        <w:t>Polling enhancement:</w:t>
      </w:r>
    </w:p>
    <w:p w14:paraId="7747C70F" w14:textId="77777777" w:rsidR="006C005D" w:rsidRDefault="006C005D" w:rsidP="005C736E">
      <w:pPr>
        <w:spacing w:line="276" w:lineRule="auto"/>
        <w:rPr>
          <w:rFonts w:cs="Arial"/>
          <w:lang w:val="en-US"/>
        </w:rPr>
      </w:pPr>
    </w:p>
    <w:p w14:paraId="41203800" w14:textId="719EE1C2" w:rsidR="00DF2547" w:rsidRPr="00B30C97" w:rsidRDefault="00DF2547" w:rsidP="005C736E">
      <w:pPr>
        <w:spacing w:line="276" w:lineRule="auto"/>
        <w:rPr>
          <w:rFonts w:cs="Arial"/>
          <w:lang w:val="en-US"/>
        </w:rPr>
      </w:pPr>
      <w:r w:rsidRPr="00B30C97">
        <w:rPr>
          <w:rFonts w:cs="Arial"/>
          <w:lang w:val="en-US"/>
        </w:rPr>
        <w:t xml:space="preserve">As RAN2 agreed in the last meeting that polling can be triggered when the remaining time of a RLC SDU (segment) falls below a threshold. Like autonomous retransmission case, the remaining </w:t>
      </w:r>
      <w:r w:rsidR="00B30C97">
        <w:rPr>
          <w:rFonts w:cs="Arial"/>
          <w:lang w:val="en-US"/>
        </w:rPr>
        <w:t xml:space="preserve">time </w:t>
      </w:r>
      <w:r w:rsidRPr="00B30C97">
        <w:rPr>
          <w:rFonts w:cs="Arial"/>
          <w:lang w:val="en-US"/>
        </w:rPr>
        <w:t xml:space="preserve">of a RLC SDU (segment) may fall below a threshold before the original RLC SDU is completely transmitted. In this case, enabling polling may not be beneficial as </w:t>
      </w:r>
      <w:r w:rsidR="00B30C97">
        <w:rPr>
          <w:rFonts w:cs="Arial"/>
          <w:lang w:val="en-US"/>
        </w:rPr>
        <w:t>no status for such RLC SDU is expected in the status report</w:t>
      </w:r>
      <w:r w:rsidRPr="00B30C97">
        <w:rPr>
          <w:rFonts w:cs="Arial"/>
          <w:lang w:val="en-US"/>
        </w:rPr>
        <w:t>. It is necessary to enable polling bit when the RLC SDU is completely transmitted. In another word</w:t>
      </w:r>
      <w:r w:rsidR="00B30C97">
        <w:rPr>
          <w:rFonts w:cs="Arial"/>
          <w:lang w:val="en-US"/>
        </w:rPr>
        <w:t>s</w:t>
      </w:r>
      <w:r w:rsidRPr="00B30C97">
        <w:rPr>
          <w:rFonts w:cs="Arial"/>
          <w:lang w:val="en-US"/>
        </w:rPr>
        <w:t>, polling bit can be enable</w:t>
      </w:r>
      <w:r w:rsidR="0057606F">
        <w:rPr>
          <w:rFonts w:cs="Arial"/>
          <w:lang w:val="en-US"/>
        </w:rPr>
        <w:t>d</w:t>
      </w:r>
      <w:r w:rsidRPr="00B30C97">
        <w:rPr>
          <w:rFonts w:cs="Arial"/>
          <w:lang w:val="en-US"/>
        </w:rPr>
        <w:t xml:space="preserve"> </w:t>
      </w:r>
      <w:r w:rsidR="0057606F" w:rsidRPr="00B30C97">
        <w:rPr>
          <w:rFonts w:cs="Arial"/>
          <w:lang w:val="en-US"/>
        </w:rPr>
        <w:t xml:space="preserve">at earliest </w:t>
      </w:r>
      <w:r w:rsidRPr="00B30C97">
        <w:rPr>
          <w:rFonts w:cs="Arial"/>
          <w:lang w:val="en-US"/>
        </w:rPr>
        <w:t xml:space="preserve">when the </w:t>
      </w:r>
      <w:r w:rsidR="0057606F" w:rsidRPr="00B30C97">
        <w:rPr>
          <w:rFonts w:cs="Arial"/>
          <w:lang w:val="en-US"/>
        </w:rPr>
        <w:t xml:space="preserve">RLC SDU or the last segment of the RLC SDU is </w:t>
      </w:r>
      <w:r w:rsidR="00B30C97">
        <w:rPr>
          <w:rFonts w:cs="Arial"/>
          <w:lang w:val="en-US"/>
        </w:rPr>
        <w:t xml:space="preserve">being </w:t>
      </w:r>
      <w:r w:rsidR="0057606F" w:rsidRPr="00B30C97">
        <w:rPr>
          <w:rFonts w:cs="Arial"/>
          <w:lang w:val="en-US"/>
        </w:rPr>
        <w:t xml:space="preserve">transmitted. </w:t>
      </w:r>
    </w:p>
    <w:p w14:paraId="36D2FC63" w14:textId="451622C8" w:rsidR="004F4503" w:rsidRDefault="004F4503" w:rsidP="00B30C97">
      <w:pPr>
        <w:spacing w:line="276" w:lineRule="auto"/>
        <w:ind w:left="1710" w:hanging="1710"/>
        <w:rPr>
          <w:rFonts w:cs="Arial"/>
          <w:bCs/>
        </w:rPr>
      </w:pPr>
      <w:r w:rsidRPr="00EF0FC6">
        <w:rPr>
          <w:rFonts w:cs="Arial"/>
          <w:b/>
        </w:rPr>
        <w:lastRenderedPageBreak/>
        <w:t xml:space="preserve">Proposal </w:t>
      </w:r>
      <w:r w:rsidR="002F6D60" w:rsidRPr="00106B94">
        <w:rPr>
          <w:rFonts w:cs="Arial"/>
          <w:b/>
        </w:rPr>
        <w:t>2</w:t>
      </w:r>
      <w:r w:rsidRPr="00EF0FC6">
        <w:rPr>
          <w:rFonts w:cs="Arial"/>
          <w:b/>
        </w:rPr>
        <w:t xml:space="preserve">: </w:t>
      </w:r>
      <w:r w:rsidR="0057606F" w:rsidRPr="00EF0FC6">
        <w:rPr>
          <w:rFonts w:cs="Arial"/>
          <w:b/>
        </w:rPr>
        <w:tab/>
      </w:r>
      <w:r w:rsidR="00B30C97" w:rsidRPr="00EF0FC6">
        <w:rPr>
          <w:rFonts w:cs="Arial"/>
          <w:bCs/>
        </w:rPr>
        <w:t>When the remaining time of the RLC SDU falls below a specified threshold, p</w:t>
      </w:r>
      <w:r w:rsidRPr="00EF0FC6">
        <w:rPr>
          <w:rFonts w:cs="Arial"/>
          <w:bCs/>
        </w:rPr>
        <w:t xml:space="preserve">olling is triggered for an RLC SDU at the earliest </w:t>
      </w:r>
      <w:r w:rsidR="00B30C97" w:rsidRPr="00EF0FC6">
        <w:rPr>
          <w:rFonts w:cs="Arial"/>
          <w:bCs/>
        </w:rPr>
        <w:t>when</w:t>
      </w:r>
      <w:r w:rsidRPr="00EF0FC6">
        <w:rPr>
          <w:rFonts w:cs="Arial"/>
          <w:bCs/>
        </w:rPr>
        <w:t xml:space="preserve"> the last segment of the RLC SDU </w:t>
      </w:r>
      <w:r w:rsidR="00B30C97" w:rsidRPr="00EF0FC6">
        <w:rPr>
          <w:rFonts w:cs="Arial"/>
          <w:bCs/>
        </w:rPr>
        <w:t>is being transmitted.</w:t>
      </w:r>
    </w:p>
    <w:p w14:paraId="737F3E6D" w14:textId="77777777" w:rsidR="00B82E15" w:rsidRDefault="00B82E15" w:rsidP="00B30C97">
      <w:pPr>
        <w:spacing w:line="276" w:lineRule="auto"/>
        <w:ind w:left="1710" w:hanging="1710"/>
        <w:rPr>
          <w:rFonts w:cs="Arial"/>
          <w:bCs/>
        </w:rPr>
      </w:pPr>
    </w:p>
    <w:p w14:paraId="31008E78" w14:textId="77777777" w:rsidR="0000776B" w:rsidRDefault="00B82E15" w:rsidP="00767059">
      <w:pPr>
        <w:spacing w:line="276" w:lineRule="auto"/>
        <w:rPr>
          <w:rFonts w:cs="Arial"/>
          <w:lang w:val="en-US"/>
        </w:rPr>
      </w:pPr>
      <w:r w:rsidRPr="00106B94">
        <w:rPr>
          <w:rFonts w:cs="Arial"/>
          <w:lang w:val="en-US"/>
        </w:rPr>
        <w:t xml:space="preserve">One remaining issue related to polling enhancement is whether/how to handle the case </w:t>
      </w:r>
      <w:r w:rsidR="00767059" w:rsidRPr="00767059">
        <w:rPr>
          <w:rFonts w:cs="Arial"/>
          <w:lang w:val="en-US"/>
        </w:rPr>
        <w:t>where</w:t>
      </w:r>
      <w:r w:rsidRPr="00106B94">
        <w:rPr>
          <w:rFonts w:cs="Arial"/>
          <w:lang w:val="en-US"/>
        </w:rPr>
        <w:t xml:space="preserve"> there </w:t>
      </w:r>
      <w:r w:rsidR="0000776B">
        <w:rPr>
          <w:rFonts w:cs="Arial"/>
          <w:lang w:val="en-US"/>
        </w:rPr>
        <w:t>are</w:t>
      </w:r>
      <w:r w:rsidRPr="00106B94">
        <w:rPr>
          <w:rFonts w:cs="Arial"/>
          <w:lang w:val="en-US"/>
        </w:rPr>
        <w:t xml:space="preserve"> only SDUs discarded by PDCP due to the expiry of the discard timers</w:t>
      </w:r>
      <w:r w:rsidR="0000776B">
        <w:rPr>
          <w:rFonts w:cs="Arial"/>
          <w:lang w:val="en-US"/>
        </w:rPr>
        <w:t xml:space="preserve"> in the buffer</w:t>
      </w:r>
      <w:r w:rsidRPr="00106B94">
        <w:rPr>
          <w:rFonts w:cs="Arial"/>
          <w:lang w:val="en-US"/>
        </w:rPr>
        <w:t xml:space="preserve">. </w:t>
      </w:r>
      <w:r w:rsidR="0000776B">
        <w:rPr>
          <w:rFonts w:cs="Arial"/>
          <w:lang w:val="en-US"/>
        </w:rPr>
        <w:t xml:space="preserve">In our view, even window stalling can happen, there is no problem as there are no more SDUs in the buffer. In addition, when SDUs are discarded, eventually, the Rx side will trigger status report and the transmission window at the Tx can be updated accordingly. Therefore, we propose to confirm the WA made in the last meeting that there is no need to address window stalling issue with polling retransmission. </w:t>
      </w:r>
    </w:p>
    <w:p w14:paraId="0F443F71" w14:textId="4BA6B82B" w:rsidR="002F6D60" w:rsidRPr="00106B94" w:rsidRDefault="00940182" w:rsidP="00106B94">
      <w:pPr>
        <w:spacing w:after="0" w:line="276" w:lineRule="auto"/>
        <w:ind w:left="1710" w:hanging="1710"/>
        <w:rPr>
          <w:rFonts w:cs="Arial"/>
          <w:bCs/>
        </w:rPr>
      </w:pPr>
      <w:r w:rsidRPr="00106B94">
        <w:rPr>
          <w:rFonts w:cs="Arial"/>
          <w:b/>
        </w:rPr>
        <w:t xml:space="preserve">Proposal </w:t>
      </w:r>
      <w:r w:rsidR="00B93BBA" w:rsidRPr="00106B94">
        <w:rPr>
          <w:rFonts w:cs="Arial"/>
          <w:b/>
        </w:rPr>
        <w:t>3</w:t>
      </w:r>
      <w:r w:rsidRPr="00106B94">
        <w:rPr>
          <w:rFonts w:cs="Arial"/>
          <w:b/>
        </w:rPr>
        <w:t xml:space="preserve">: </w:t>
      </w:r>
      <w:r w:rsidRPr="00106B94">
        <w:rPr>
          <w:rFonts w:cs="Arial"/>
          <w:b/>
        </w:rPr>
        <w:tab/>
      </w:r>
      <w:r w:rsidR="00C17414" w:rsidRPr="00106B94">
        <w:rPr>
          <w:rFonts w:cs="Arial"/>
          <w:bCs/>
        </w:rPr>
        <w:t>[</w:t>
      </w:r>
      <w:r w:rsidR="00C17414" w:rsidRPr="00B33EEE">
        <w:rPr>
          <w:rFonts w:cs="Arial"/>
          <w:bCs/>
        </w:rPr>
        <w:t>RLC-11</w:t>
      </w:r>
      <w:r w:rsidR="00C17414">
        <w:rPr>
          <w:rFonts w:cs="Arial"/>
          <w:bCs/>
        </w:rPr>
        <w:t xml:space="preserve">] </w:t>
      </w:r>
      <w:r w:rsidR="002F6D60" w:rsidRPr="00106B94">
        <w:rPr>
          <w:rFonts w:cs="Arial"/>
          <w:bCs/>
        </w:rPr>
        <w:t xml:space="preserve">Confirm the following WA </w:t>
      </w:r>
      <w:r w:rsidR="00767059" w:rsidRPr="00106B94">
        <w:rPr>
          <w:rFonts w:cs="Arial"/>
          <w:bCs/>
        </w:rPr>
        <w:t>regarding window stalling issues with polling retransmission</w:t>
      </w:r>
      <w:r w:rsidR="002F6D60" w:rsidRPr="00106B94">
        <w:rPr>
          <w:rFonts w:cs="Arial"/>
          <w:bCs/>
        </w:rPr>
        <w:t>:</w:t>
      </w:r>
    </w:p>
    <w:p w14:paraId="73BB589A" w14:textId="6FA6FF4D" w:rsidR="00940182" w:rsidRPr="002F6D60" w:rsidRDefault="002F6D60" w:rsidP="00106B94">
      <w:pPr>
        <w:pStyle w:val="ListParagraph"/>
        <w:numPr>
          <w:ilvl w:val="0"/>
          <w:numId w:val="28"/>
        </w:numPr>
        <w:spacing w:after="0" w:line="276" w:lineRule="auto"/>
        <w:rPr>
          <w:rFonts w:cs="Arial"/>
          <w:bCs/>
        </w:rPr>
      </w:pPr>
      <w:r w:rsidRPr="002F6D60">
        <w:rPr>
          <w:bCs/>
          <w:lang w:val="en-US"/>
        </w:rPr>
        <w:t>No need to address window stalling issue with polling retransmission.</w:t>
      </w:r>
    </w:p>
    <w:p w14:paraId="45437776" w14:textId="69713AD3" w:rsidR="001030DA" w:rsidRPr="00106B94" w:rsidRDefault="00832960" w:rsidP="00106B94">
      <w:pPr>
        <w:keepNext/>
        <w:keepLines/>
        <w:numPr>
          <w:ilvl w:val="1"/>
          <w:numId w:val="0"/>
        </w:numPr>
        <w:tabs>
          <w:tab w:val="num" w:pos="576"/>
        </w:tabs>
        <w:spacing w:before="180" w:after="180"/>
        <w:ind w:left="576" w:hanging="576"/>
        <w:jc w:val="left"/>
        <w:outlineLvl w:val="1"/>
        <w:rPr>
          <w:rFonts w:cs="Arial"/>
          <w:sz w:val="32"/>
          <w:szCs w:val="32"/>
          <w:lang w:val="en-US"/>
        </w:rPr>
      </w:pPr>
      <w:r>
        <w:rPr>
          <w:rFonts w:cs="Arial"/>
          <w:sz w:val="32"/>
          <w:szCs w:val="32"/>
          <w:lang w:val="en-US"/>
        </w:rPr>
        <w:t xml:space="preserve">2.3 </w:t>
      </w:r>
      <w:r w:rsidR="001030DA" w:rsidRPr="00106B94">
        <w:rPr>
          <w:rFonts w:cs="Arial"/>
          <w:sz w:val="32"/>
          <w:szCs w:val="32"/>
          <w:lang w:val="en-US"/>
        </w:rPr>
        <w:t>Status report enhancement:</w:t>
      </w:r>
    </w:p>
    <w:p w14:paraId="25BD2F2A" w14:textId="77777777" w:rsidR="0000776B" w:rsidRDefault="0000776B" w:rsidP="00B82E15">
      <w:pPr>
        <w:spacing w:line="276" w:lineRule="auto"/>
        <w:rPr>
          <w:rFonts w:cs="Arial"/>
          <w:lang w:val="en-US"/>
        </w:rPr>
      </w:pPr>
    </w:p>
    <w:p w14:paraId="41BE0619" w14:textId="758704E3" w:rsidR="004D4E4C" w:rsidRDefault="00832960" w:rsidP="00B82E15">
      <w:pPr>
        <w:spacing w:line="276" w:lineRule="auto"/>
        <w:rPr>
          <w:rFonts w:cs="Arial"/>
          <w:lang w:val="en-US"/>
        </w:rPr>
      </w:pPr>
      <w:r w:rsidRPr="00106B94">
        <w:rPr>
          <w:rFonts w:cs="Arial"/>
          <w:lang w:val="en-US"/>
        </w:rPr>
        <w:t>It was discussed in the email discussion that time-critical status (SR) at RX side should be speed up to</w:t>
      </w:r>
      <w:r w:rsidR="00BB129C" w:rsidRPr="00106B94">
        <w:rPr>
          <w:rFonts w:cs="Arial"/>
          <w:lang w:val="en-US"/>
        </w:rPr>
        <w:t xml:space="preserve"> enable the Tx side to be aware of the transmission status of the delay-critical SDUs. Specifically, it was proposed to enable the Rx side to bypass/ignore the</w:t>
      </w:r>
      <w:r w:rsidR="00BB129C" w:rsidRPr="00BB129C">
        <w:rPr>
          <w:rFonts w:cs="Arial"/>
          <w:lang w:val="en-US"/>
        </w:rPr>
        <w:t xml:space="preserve"> </w:t>
      </w:r>
      <w:r w:rsidR="00BB129C" w:rsidRPr="0060012B">
        <w:rPr>
          <w:rFonts w:cs="Arial"/>
          <w:i/>
          <w:iCs/>
          <w:lang w:val="en-US"/>
        </w:rPr>
        <w:t>t-Reassembly</w:t>
      </w:r>
      <w:r w:rsidR="00BB129C" w:rsidRPr="00BB129C">
        <w:rPr>
          <w:rFonts w:cs="Arial"/>
          <w:lang w:val="en-US"/>
        </w:rPr>
        <w:t xml:space="preserve">, </w:t>
      </w:r>
      <w:r w:rsidR="00BB129C" w:rsidRPr="0060012B">
        <w:rPr>
          <w:rFonts w:cs="Arial"/>
          <w:i/>
          <w:iCs/>
          <w:lang w:val="en-US"/>
        </w:rPr>
        <w:t>t-StatusProhibit</w:t>
      </w:r>
      <w:r w:rsidR="00BB129C" w:rsidRPr="00BB129C">
        <w:rPr>
          <w:rFonts w:cs="Arial"/>
          <w:lang w:val="en-US"/>
        </w:rPr>
        <w:t xml:space="preserve"> timers.</w:t>
      </w:r>
      <w:r w:rsidR="00BB129C">
        <w:rPr>
          <w:rFonts w:cs="Arial"/>
          <w:lang w:val="en-US"/>
        </w:rPr>
        <w:t xml:space="preserve"> </w:t>
      </w:r>
      <w:r w:rsidR="00B82E15">
        <w:rPr>
          <w:rFonts w:cs="Arial"/>
          <w:lang w:val="en-US"/>
        </w:rPr>
        <w:t>T</w:t>
      </w:r>
      <w:r w:rsidR="004D4E4C">
        <w:rPr>
          <w:rFonts w:cs="Arial"/>
          <w:lang w:val="en-US"/>
        </w:rPr>
        <w:t>hese</w:t>
      </w:r>
      <w:r w:rsidR="00BB129C">
        <w:rPr>
          <w:rFonts w:cs="Arial"/>
          <w:lang w:val="en-US"/>
        </w:rPr>
        <w:t xml:space="preserve"> </w:t>
      </w:r>
      <w:r w:rsidR="004D4E4C">
        <w:rPr>
          <w:rFonts w:cs="Arial"/>
          <w:lang w:val="en-US"/>
        </w:rPr>
        <w:t>timers</w:t>
      </w:r>
      <w:r w:rsidR="00BB129C">
        <w:rPr>
          <w:rFonts w:cs="Arial"/>
          <w:lang w:val="en-US"/>
        </w:rPr>
        <w:t xml:space="preserve"> </w:t>
      </w:r>
      <w:r w:rsidR="004D4E4C">
        <w:rPr>
          <w:rFonts w:cs="Arial"/>
          <w:lang w:val="en-US"/>
        </w:rPr>
        <w:t>are configured</w:t>
      </w:r>
      <w:r w:rsidR="00BB129C">
        <w:rPr>
          <w:rFonts w:cs="Arial"/>
          <w:lang w:val="en-US"/>
        </w:rPr>
        <w:t xml:space="preserve"> to balance between reporting overhead and delay in the </w:t>
      </w:r>
      <w:r w:rsidR="004D4E4C">
        <w:rPr>
          <w:rFonts w:cs="Arial"/>
          <w:lang w:val="en-US"/>
        </w:rPr>
        <w:t>SR</w:t>
      </w:r>
      <w:r w:rsidR="00C17414">
        <w:rPr>
          <w:rFonts w:cs="Arial"/>
          <w:lang w:val="en-US"/>
        </w:rPr>
        <w:t xml:space="preserve"> as well as account the HARQ reordering delay</w:t>
      </w:r>
      <w:r w:rsidR="00BB129C">
        <w:rPr>
          <w:rFonts w:cs="Arial"/>
          <w:lang w:val="en-US"/>
        </w:rPr>
        <w:t>.</w:t>
      </w:r>
      <w:r w:rsidR="00C17414">
        <w:rPr>
          <w:rFonts w:cs="Arial"/>
          <w:lang w:val="en-US"/>
        </w:rPr>
        <w:t xml:space="preserve"> It is should be noted that it is not possible for the Rx side to differentiate polling triggered by the remaining time of an RLC SDU or by other means.</w:t>
      </w:r>
      <w:r w:rsidR="004D4E4C">
        <w:rPr>
          <w:rFonts w:cs="Arial"/>
          <w:lang w:val="en-US"/>
        </w:rPr>
        <w:t xml:space="preserve"> Therefore, </w:t>
      </w:r>
      <w:r w:rsidR="00AF7DF5">
        <w:rPr>
          <w:rFonts w:cs="Arial"/>
          <w:lang w:val="en-US"/>
        </w:rPr>
        <w:t xml:space="preserve">bypassing </w:t>
      </w:r>
      <w:r w:rsidR="004D4E4C">
        <w:rPr>
          <w:rFonts w:cs="Arial"/>
          <w:lang w:val="en-US"/>
        </w:rPr>
        <w:t>t-Reassembly</w:t>
      </w:r>
      <w:r w:rsidR="00AF7DF5">
        <w:rPr>
          <w:rFonts w:cs="Arial"/>
          <w:lang w:val="en-US"/>
        </w:rPr>
        <w:t xml:space="preserve"> and</w:t>
      </w:r>
      <w:r w:rsidR="004D4E4C">
        <w:rPr>
          <w:rFonts w:cs="Arial"/>
          <w:lang w:val="en-US"/>
        </w:rPr>
        <w:t xml:space="preserve"> </w:t>
      </w:r>
      <w:r w:rsidR="004D4E4C" w:rsidRPr="0060012B">
        <w:rPr>
          <w:rFonts w:cs="Arial"/>
          <w:i/>
          <w:iCs/>
          <w:u w:val="single"/>
          <w:lang w:val="en-US"/>
        </w:rPr>
        <w:t>t-StatusProhibit</w:t>
      </w:r>
      <w:r w:rsidR="004D4E4C">
        <w:rPr>
          <w:rFonts w:cs="Arial"/>
          <w:lang w:val="en-US"/>
        </w:rPr>
        <w:t xml:space="preserve"> timers</w:t>
      </w:r>
      <w:r w:rsidR="00AF7DF5">
        <w:rPr>
          <w:rFonts w:cs="Arial"/>
          <w:lang w:val="en-US"/>
        </w:rPr>
        <w:t xml:space="preserve"> to speed up the SR creates issues and potentially unnecessary re-transmissions</w:t>
      </w:r>
      <w:r w:rsidR="004D4E4C">
        <w:rPr>
          <w:rFonts w:cs="Arial"/>
          <w:lang w:val="en-US"/>
        </w:rPr>
        <w:t xml:space="preserve">. </w:t>
      </w:r>
      <w:r w:rsidR="00B82E15">
        <w:rPr>
          <w:rFonts w:cs="Arial"/>
          <w:lang w:val="en-US"/>
        </w:rPr>
        <w:t>In our view</w:t>
      </w:r>
      <w:r w:rsidR="004D4E4C">
        <w:rPr>
          <w:rFonts w:cs="Arial"/>
          <w:lang w:val="en-US"/>
        </w:rPr>
        <w:t xml:space="preserve">, it can be left to the gNB’s implementation to speed up SR reporting. </w:t>
      </w:r>
    </w:p>
    <w:p w14:paraId="1E231599" w14:textId="208625F1" w:rsidR="00B82E15" w:rsidRPr="00106B94" w:rsidRDefault="00832960" w:rsidP="00832960">
      <w:pPr>
        <w:spacing w:line="276" w:lineRule="auto"/>
        <w:ind w:left="1710" w:hanging="1710"/>
        <w:rPr>
          <w:rFonts w:cs="Arial"/>
          <w:bCs/>
        </w:rPr>
      </w:pPr>
      <w:r w:rsidRPr="00106B94">
        <w:rPr>
          <w:rFonts w:cs="Arial"/>
          <w:b/>
        </w:rPr>
        <w:t xml:space="preserve">Proposal </w:t>
      </w:r>
      <w:r w:rsidR="00B93BBA" w:rsidRPr="00106B94">
        <w:rPr>
          <w:rFonts w:cs="Arial"/>
          <w:b/>
        </w:rPr>
        <w:t>4</w:t>
      </w:r>
      <w:r w:rsidRPr="00106B94">
        <w:rPr>
          <w:rFonts w:cs="Arial"/>
          <w:b/>
        </w:rPr>
        <w:t xml:space="preserve">: </w:t>
      </w:r>
      <w:r w:rsidRPr="00106B94">
        <w:rPr>
          <w:rFonts w:cs="Arial"/>
          <w:b/>
        </w:rPr>
        <w:tab/>
      </w:r>
      <w:r w:rsidRPr="00106B94">
        <w:rPr>
          <w:rFonts w:cs="Arial"/>
          <w:bCs/>
        </w:rPr>
        <w:t xml:space="preserve">No </w:t>
      </w:r>
      <w:r w:rsidR="00B82E15" w:rsidRPr="00106B94">
        <w:rPr>
          <w:rFonts w:cs="Arial"/>
          <w:bCs/>
        </w:rPr>
        <w:t>enhancement is</w:t>
      </w:r>
      <w:r w:rsidRPr="00106B94">
        <w:rPr>
          <w:rFonts w:cs="Arial"/>
          <w:bCs/>
        </w:rPr>
        <w:t xml:space="preserve"> needed to </w:t>
      </w:r>
      <w:r w:rsidR="00B82E15" w:rsidRPr="00106B94">
        <w:rPr>
          <w:rFonts w:cs="Arial"/>
          <w:bCs/>
        </w:rPr>
        <w:t>accelerate SR transmission at RX side.</w:t>
      </w:r>
    </w:p>
    <w:bookmarkEnd w:id="2"/>
    <w:bookmarkEnd w:id="3"/>
    <w:p w14:paraId="594E808D" w14:textId="36F7E0BB" w:rsidR="002F6D60" w:rsidRDefault="002F6D60" w:rsidP="00610C5A">
      <w:pPr>
        <w:spacing w:line="276" w:lineRule="auto"/>
        <w:ind w:left="1699" w:hanging="1699"/>
        <w:rPr>
          <w:rFonts w:cs="Arial"/>
          <w:b/>
        </w:rPr>
      </w:pP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00AC700" w14:textId="272DD057" w:rsidR="00714F3D" w:rsidRDefault="0076114D" w:rsidP="00B30C97">
      <w:pPr>
        <w:tabs>
          <w:tab w:val="left" w:pos="0"/>
        </w:tabs>
        <w:spacing w:line="276" w:lineRule="auto"/>
        <w:rPr>
          <w:rFonts w:cs="Arial"/>
        </w:rPr>
      </w:pPr>
      <w:r w:rsidRPr="009B1832">
        <w:rPr>
          <w:rFonts w:cs="Arial"/>
          <w:lang w:val="en-US"/>
        </w:rPr>
        <w:t>In this contribution</w:t>
      </w:r>
      <w:r w:rsidR="005C736E">
        <w:rPr>
          <w:rFonts w:cs="Arial"/>
        </w:rPr>
        <w:t xml:space="preserve">, the following </w:t>
      </w:r>
      <w:r w:rsidR="004D7A17">
        <w:rPr>
          <w:rFonts w:cs="Arial"/>
        </w:rPr>
        <w:t>proposals</w:t>
      </w:r>
      <w:r w:rsidR="005C736E">
        <w:rPr>
          <w:rFonts w:cs="Arial"/>
        </w:rPr>
        <w:t xml:space="preserve"> are made</w:t>
      </w:r>
      <w:r w:rsidR="0057606F">
        <w:rPr>
          <w:rFonts w:cs="Arial"/>
        </w:rPr>
        <w:t xml:space="preserve"> for timely RLC retransmission of RLC enhancement</w:t>
      </w:r>
      <w:r w:rsidR="00EF0FC6">
        <w:rPr>
          <w:rFonts w:cs="Arial"/>
        </w:rPr>
        <w:t>s:</w:t>
      </w:r>
    </w:p>
    <w:p w14:paraId="7C5F5C12" w14:textId="77777777" w:rsidR="00AC3001" w:rsidRDefault="00AC3001" w:rsidP="005C736E">
      <w:pPr>
        <w:tabs>
          <w:tab w:val="left" w:pos="0"/>
        </w:tabs>
        <w:rPr>
          <w:rFonts w:cs="Arial"/>
        </w:rPr>
      </w:pPr>
    </w:p>
    <w:p w14:paraId="59F5BF40" w14:textId="77777777" w:rsidR="009A1191" w:rsidRDefault="009A1191" w:rsidP="009A1191">
      <w:pPr>
        <w:spacing w:line="276" w:lineRule="auto"/>
        <w:ind w:left="1710" w:hanging="1710"/>
        <w:rPr>
          <w:rFonts w:cs="Arial"/>
          <w:b/>
        </w:rPr>
      </w:pPr>
      <w:r w:rsidRPr="00EF0FC6">
        <w:rPr>
          <w:rFonts w:cs="Arial"/>
          <w:b/>
        </w:rPr>
        <w:t>Proposal 1:</w:t>
      </w:r>
      <w:r w:rsidRPr="00EF0FC6">
        <w:rPr>
          <w:rFonts w:cs="Arial"/>
          <w:b/>
        </w:rPr>
        <w:tab/>
      </w:r>
      <w:r w:rsidRPr="00EF0FC6">
        <w:rPr>
          <w:rFonts w:cs="Arial"/>
          <w:bCs/>
        </w:rPr>
        <w:t>Status Report based retransmission of an RLC SDU (segment) is prioritized over autonomous retransmission of any other RLC SDU (segment)</w:t>
      </w:r>
      <w:r w:rsidRPr="00EF0FC6">
        <w:rPr>
          <w:rFonts w:cs="Arial"/>
          <w:b/>
        </w:rPr>
        <w:t>.</w:t>
      </w:r>
    </w:p>
    <w:p w14:paraId="43B6D37D" w14:textId="77777777" w:rsidR="009A1191" w:rsidRDefault="009A1191" w:rsidP="009A1191">
      <w:pPr>
        <w:spacing w:line="276" w:lineRule="auto"/>
        <w:ind w:left="1710" w:hanging="1710"/>
        <w:rPr>
          <w:rFonts w:cs="Arial"/>
          <w:bCs/>
        </w:rPr>
      </w:pPr>
      <w:r w:rsidRPr="00EF0FC6">
        <w:rPr>
          <w:rFonts w:cs="Arial"/>
          <w:b/>
        </w:rPr>
        <w:t xml:space="preserve">Proposal </w:t>
      </w:r>
      <w:r w:rsidRPr="00413F11">
        <w:rPr>
          <w:rFonts w:cs="Arial"/>
          <w:b/>
        </w:rPr>
        <w:t>2</w:t>
      </w:r>
      <w:r w:rsidRPr="00EF0FC6">
        <w:rPr>
          <w:rFonts w:cs="Arial"/>
          <w:b/>
        </w:rPr>
        <w:t xml:space="preserve">: </w:t>
      </w:r>
      <w:r w:rsidRPr="00EF0FC6">
        <w:rPr>
          <w:rFonts w:cs="Arial"/>
          <w:b/>
        </w:rPr>
        <w:tab/>
      </w:r>
      <w:r w:rsidRPr="00EF0FC6">
        <w:rPr>
          <w:rFonts w:cs="Arial"/>
          <w:bCs/>
        </w:rPr>
        <w:t>When the remaining time of the RLC SDU falls below a specified threshold, polling is triggered for an RLC SDU at the earliest when the last segment of the RLC SDU is being transmitted.</w:t>
      </w:r>
    </w:p>
    <w:p w14:paraId="45A67784" w14:textId="77777777" w:rsidR="00AF7DF5" w:rsidRPr="00B33EEE" w:rsidRDefault="00AF7DF5" w:rsidP="00AF7DF5">
      <w:pPr>
        <w:spacing w:after="0" w:line="276" w:lineRule="auto"/>
        <w:ind w:left="1710" w:hanging="1710"/>
        <w:rPr>
          <w:rFonts w:cs="Arial"/>
          <w:bCs/>
        </w:rPr>
      </w:pPr>
      <w:r w:rsidRPr="00B33EEE">
        <w:rPr>
          <w:rFonts w:cs="Arial"/>
          <w:b/>
        </w:rPr>
        <w:t xml:space="preserve">Proposal 3: </w:t>
      </w:r>
      <w:r w:rsidRPr="00B33EEE">
        <w:rPr>
          <w:rFonts w:cs="Arial"/>
          <w:b/>
        </w:rPr>
        <w:tab/>
      </w:r>
      <w:r w:rsidRPr="00B33EEE">
        <w:rPr>
          <w:rFonts w:cs="Arial"/>
          <w:bCs/>
        </w:rPr>
        <w:t>[RLC-11</w:t>
      </w:r>
      <w:r>
        <w:rPr>
          <w:rFonts w:cs="Arial"/>
          <w:bCs/>
        </w:rPr>
        <w:t xml:space="preserve">] </w:t>
      </w:r>
      <w:r w:rsidRPr="00B33EEE">
        <w:rPr>
          <w:rFonts w:cs="Arial"/>
          <w:bCs/>
        </w:rPr>
        <w:t>Confirm the following WA regarding window stalling issues with polling retransmission:</w:t>
      </w:r>
    </w:p>
    <w:p w14:paraId="1E43D00F" w14:textId="77777777" w:rsidR="00AF7DF5" w:rsidRPr="002F6D60" w:rsidRDefault="00AF7DF5" w:rsidP="00AF7DF5">
      <w:pPr>
        <w:pStyle w:val="ListParagraph"/>
        <w:numPr>
          <w:ilvl w:val="0"/>
          <w:numId w:val="28"/>
        </w:numPr>
        <w:spacing w:after="0" w:line="276" w:lineRule="auto"/>
        <w:rPr>
          <w:rFonts w:cs="Arial"/>
          <w:bCs/>
        </w:rPr>
      </w:pPr>
      <w:r w:rsidRPr="002F6D60">
        <w:rPr>
          <w:bCs/>
          <w:lang w:val="en-US"/>
        </w:rPr>
        <w:t>No need to address window stalling issue with polling retransmission.</w:t>
      </w:r>
    </w:p>
    <w:p w14:paraId="0A7E363E" w14:textId="77777777" w:rsidR="00A806E2" w:rsidRPr="002F6D60" w:rsidRDefault="00A806E2" w:rsidP="00106B94">
      <w:pPr>
        <w:pStyle w:val="ListParagraph"/>
        <w:spacing w:after="0" w:line="276" w:lineRule="auto"/>
        <w:ind w:left="2070"/>
        <w:rPr>
          <w:rFonts w:cs="Arial"/>
          <w:bCs/>
        </w:rPr>
      </w:pPr>
    </w:p>
    <w:p w14:paraId="4703D66D" w14:textId="77777777" w:rsidR="009A1191" w:rsidRPr="00413F11" w:rsidRDefault="009A1191" w:rsidP="009A1191">
      <w:pPr>
        <w:spacing w:line="276" w:lineRule="auto"/>
        <w:ind w:left="1710" w:hanging="1710"/>
        <w:rPr>
          <w:rFonts w:cs="Arial"/>
          <w:bCs/>
        </w:rPr>
      </w:pPr>
      <w:r w:rsidRPr="00413F11">
        <w:rPr>
          <w:rFonts w:cs="Arial"/>
          <w:b/>
        </w:rPr>
        <w:t xml:space="preserve">Proposal 4: </w:t>
      </w:r>
      <w:r w:rsidRPr="00413F11">
        <w:rPr>
          <w:rFonts w:cs="Arial"/>
          <w:b/>
        </w:rPr>
        <w:tab/>
      </w:r>
      <w:r w:rsidRPr="00413F11">
        <w:rPr>
          <w:rFonts w:cs="Arial"/>
          <w:bCs/>
        </w:rPr>
        <w:t>No enhancement is needed to accelerate SR transmission at RX side.</w:t>
      </w:r>
    </w:p>
    <w:p w14:paraId="5566FB46" w14:textId="77777777" w:rsidR="006A77CF" w:rsidRDefault="006A77CF" w:rsidP="005C736E">
      <w:pPr>
        <w:tabs>
          <w:tab w:val="left" w:pos="0"/>
        </w:tabs>
        <w:rPr>
          <w:rFonts w:cs="Arial"/>
        </w:rPr>
      </w:pP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2A7838E0" w14:textId="796052BB" w:rsidR="006830AC" w:rsidRDefault="0076114D" w:rsidP="00C97019">
      <w:pPr>
        <w:pStyle w:val="ListParagraph"/>
        <w:numPr>
          <w:ilvl w:val="0"/>
          <w:numId w:val="4"/>
        </w:numPr>
        <w:spacing w:before="240" w:line="276" w:lineRule="auto"/>
        <w:rPr>
          <w:lang w:val="fr-FR"/>
        </w:rPr>
      </w:pPr>
      <w:bookmarkStart w:id="4" w:name="_Ref166053929"/>
      <w:bookmarkStart w:id="5" w:name="_Ref162940461"/>
      <w:r w:rsidRPr="006B6388">
        <w:rPr>
          <w:lang w:val="fr-FR"/>
        </w:rPr>
        <w:t>RAN2#</w:t>
      </w:r>
      <w:r w:rsidR="00F57D9C" w:rsidRPr="006B6388">
        <w:rPr>
          <w:lang w:val="fr-FR"/>
        </w:rPr>
        <w:t>12</w:t>
      </w:r>
      <w:r w:rsidR="00D3613D">
        <w:rPr>
          <w:lang w:val="fr-FR"/>
        </w:rPr>
        <w:t>9</w:t>
      </w:r>
      <w:r w:rsidR="00483E07">
        <w:rPr>
          <w:lang w:val="fr-FR"/>
        </w:rPr>
        <w:t>-Bis</w:t>
      </w:r>
      <w:r w:rsidR="00F57D9C" w:rsidRPr="006B6388">
        <w:rPr>
          <w:lang w:val="fr-FR"/>
        </w:rPr>
        <w:t xml:space="preserve">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4"/>
      <w:r w:rsidR="006830AC">
        <w:rPr>
          <w:lang w:val="fr-FR"/>
        </w:rPr>
        <w:t xml:space="preserve"> </w:t>
      </w:r>
    </w:p>
    <w:p w14:paraId="22EBC582" w14:textId="6E70C0E7" w:rsidR="006C005D" w:rsidRPr="00106B94" w:rsidRDefault="006C005D" w:rsidP="00106B94">
      <w:pPr>
        <w:pStyle w:val="ListParagraph"/>
        <w:numPr>
          <w:ilvl w:val="0"/>
          <w:numId w:val="4"/>
        </w:numPr>
        <w:spacing w:before="240" w:line="276" w:lineRule="auto"/>
        <w:rPr>
          <w:lang w:val="en-US"/>
        </w:rPr>
      </w:pPr>
      <w:r w:rsidRPr="00106B94">
        <w:rPr>
          <w:lang w:val="en-US"/>
        </w:rPr>
        <w:lastRenderedPageBreak/>
        <w:t>[POST130][</w:t>
      </w:r>
      <w:r w:rsidR="00C532EE" w:rsidRPr="00106B94">
        <w:rPr>
          <w:lang w:val="en-US"/>
        </w:rPr>
        <w:t>508][</w:t>
      </w:r>
      <w:r w:rsidRPr="00106B94">
        <w:rPr>
          <w:lang w:val="en-US"/>
        </w:rPr>
        <w:t>XR] RLC running CR and open issues (vivo)</w:t>
      </w:r>
    </w:p>
    <w:p w14:paraId="7D13ECFA" w14:textId="2A4E6CDC" w:rsidR="001D18CD" w:rsidRDefault="006B6388" w:rsidP="00C97019">
      <w:pPr>
        <w:pStyle w:val="ListParagraph"/>
        <w:numPr>
          <w:ilvl w:val="0"/>
          <w:numId w:val="4"/>
        </w:numPr>
        <w:spacing w:before="240" w:line="276" w:lineRule="auto"/>
        <w:rPr>
          <w:lang w:val="en-US"/>
        </w:rPr>
      </w:pPr>
      <w:bookmarkStart w:id="6" w:name="_Ref162940468"/>
      <w:bookmarkEnd w:id="5"/>
      <w:r w:rsidRPr="00714F3D">
        <w:rPr>
          <w:lang w:val="en-US"/>
        </w:rPr>
        <w:t>3GPP TS 38.322, Radio Link Control (RLC) protocol specification, v.18.0.0, 2023-12.</w:t>
      </w:r>
      <w:bookmarkEnd w:id="6"/>
    </w:p>
    <w:p w14:paraId="4DA682B8" w14:textId="77777777" w:rsidR="000A3805" w:rsidRDefault="000A3805" w:rsidP="000A3805">
      <w:pPr>
        <w:pStyle w:val="ListParagraph"/>
        <w:spacing w:before="240" w:line="276" w:lineRule="auto"/>
        <w:rPr>
          <w:lang w:val="en-US"/>
        </w:rPr>
      </w:pPr>
    </w:p>
    <w:p w14:paraId="3F386B61" w14:textId="77777777" w:rsidR="006C005D"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w:t>
      </w:r>
    </w:p>
    <w:p w14:paraId="68C34342" w14:textId="28A00426" w:rsidR="00CA5AEE" w:rsidRDefault="006C005D" w:rsidP="00C532EE">
      <w:pPr>
        <w:keepNext/>
        <w:keepLines/>
        <w:numPr>
          <w:ilvl w:val="1"/>
          <w:numId w:val="0"/>
        </w:numPr>
        <w:tabs>
          <w:tab w:val="num" w:pos="576"/>
          <w:tab w:val="center" w:pos="4819"/>
        </w:tabs>
        <w:spacing w:before="180" w:after="180"/>
        <w:ind w:left="576" w:hanging="576"/>
        <w:jc w:val="left"/>
        <w:outlineLvl w:val="1"/>
        <w:rPr>
          <w:rFonts w:cs="Arial"/>
          <w:sz w:val="32"/>
          <w:szCs w:val="32"/>
          <w:lang w:val="en-US"/>
        </w:rPr>
      </w:pPr>
      <w:r>
        <w:rPr>
          <w:rFonts w:cs="Arial"/>
          <w:sz w:val="32"/>
          <w:szCs w:val="32"/>
          <w:lang w:val="en-US"/>
        </w:rPr>
        <w:t xml:space="preserve">5.1 </w:t>
      </w:r>
      <w:r w:rsidR="00AC3001" w:rsidRPr="00106B94">
        <w:rPr>
          <w:rFonts w:cs="Arial"/>
          <w:sz w:val="32"/>
          <w:szCs w:val="32"/>
          <w:lang w:val="en-US"/>
        </w:rPr>
        <w:t>RAN2 #1</w:t>
      </w:r>
      <w:r>
        <w:rPr>
          <w:rFonts w:cs="Arial"/>
          <w:sz w:val="32"/>
          <w:szCs w:val="32"/>
          <w:lang w:val="en-US"/>
        </w:rPr>
        <w:t>30 agreements</w:t>
      </w:r>
      <w:r w:rsidR="00C532EE">
        <w:rPr>
          <w:rFonts w:cs="Arial"/>
          <w:sz w:val="32"/>
          <w:szCs w:val="32"/>
          <w:lang w:val="en-US"/>
        </w:rPr>
        <w:tab/>
      </w:r>
    </w:p>
    <w:tbl>
      <w:tblPr>
        <w:tblStyle w:val="TableGrid"/>
        <w:tblW w:w="0" w:type="auto"/>
        <w:tblLook w:val="04A0" w:firstRow="1" w:lastRow="0" w:firstColumn="1" w:lastColumn="0" w:noHBand="0" w:noVBand="1"/>
      </w:tblPr>
      <w:tblGrid>
        <w:gridCol w:w="9629"/>
      </w:tblGrid>
      <w:tr w:rsidR="00C532EE" w14:paraId="1F3F3520" w14:textId="77777777">
        <w:tc>
          <w:tcPr>
            <w:tcW w:w="9629" w:type="dxa"/>
          </w:tcPr>
          <w:p w14:paraId="6EF90163" w14:textId="77777777" w:rsidR="00C532EE" w:rsidRPr="00281E4B" w:rsidRDefault="00C532EE" w:rsidP="00C532EE">
            <w:pPr>
              <w:pStyle w:val="Agreement"/>
              <w:rPr>
                <w:lang w:val="en-US"/>
              </w:rPr>
            </w:pPr>
            <w:r w:rsidRPr="00BA3C97">
              <w:rPr>
                <w:lang w:val="en-US"/>
              </w:rPr>
              <w:t xml:space="preserve">(RLC-8) </w:t>
            </w:r>
            <w:r>
              <w:rPr>
                <w:lang w:val="en-US"/>
              </w:rPr>
              <w:t xml:space="preserve">We just keep the current specifications for polling triggering, i.e. no need to specify that </w:t>
            </w:r>
            <w:r w:rsidRPr="00BA3C97">
              <w:rPr>
                <w:lang w:val="en-US"/>
              </w:rPr>
              <w:t>polling shall only be triggered once per RLC SDU when its remaining time falls below a specified threshold</w:t>
            </w:r>
            <w:r>
              <w:rPr>
                <w:lang w:val="en-US"/>
              </w:rPr>
              <w:t>, unless an issue is identified with this</w:t>
            </w:r>
          </w:p>
          <w:p w14:paraId="61B732F1" w14:textId="77777777" w:rsidR="00C532EE" w:rsidRPr="00E2408E" w:rsidRDefault="00C532EE" w:rsidP="00C532EE">
            <w:pPr>
              <w:pStyle w:val="Agreement"/>
              <w:rPr>
                <w:lang w:val="en-US"/>
              </w:rPr>
            </w:pPr>
            <w:r w:rsidRPr="00BA3C97">
              <w:rPr>
                <w:lang w:val="en-US"/>
              </w:rPr>
              <w:t>(RLC-9) No additional conditions are needed for the polling enhancement.</w:t>
            </w:r>
          </w:p>
          <w:p w14:paraId="4C2A2AAE" w14:textId="77777777" w:rsidR="00C532EE" w:rsidRDefault="00C532EE" w:rsidP="00C532EE">
            <w:pPr>
              <w:pStyle w:val="Agreement"/>
              <w:rPr>
                <w:lang w:val="en-US"/>
              </w:rPr>
            </w:pPr>
            <w:r w:rsidRPr="00B50436">
              <w:rPr>
                <w:lang w:val="en-US"/>
              </w:rPr>
              <w:t>RAN2 agrees that autonomous retransmissions should trigger an increment of the RETX_COUNT.</w:t>
            </w:r>
          </w:p>
          <w:p w14:paraId="08B43AF8" w14:textId="77777777" w:rsidR="00C532EE" w:rsidRDefault="00C532EE" w:rsidP="00C532EE">
            <w:pPr>
              <w:pStyle w:val="Agreement"/>
              <w:rPr>
                <w:lang w:val="en-US"/>
              </w:rPr>
            </w:pPr>
            <w:r w:rsidRPr="00861492">
              <w:rPr>
                <w:lang w:val="en-US"/>
              </w:rPr>
              <w:t xml:space="preserve">(PDCP-2) The UE shall trigger remaining-time-based RLC retransmission and polling in PDCP </w:t>
            </w:r>
            <w:r>
              <w:rPr>
                <w:lang w:val="en-US"/>
              </w:rPr>
              <w:t>S</w:t>
            </w:r>
            <w:r w:rsidRPr="00861492">
              <w:rPr>
                <w:lang w:val="en-US"/>
              </w:rPr>
              <w:t>DU level, no matter pdu-SetDiscard is configured or not. No specification change is needed.</w:t>
            </w:r>
          </w:p>
          <w:p w14:paraId="0546E2D6" w14:textId="77777777" w:rsidR="00C532EE" w:rsidRPr="00906BA0" w:rsidRDefault="00C532EE" w:rsidP="00C532EE">
            <w:pPr>
              <w:pStyle w:val="Agreement"/>
              <w:rPr>
                <w:lang w:val="en-US"/>
              </w:rPr>
            </w:pPr>
            <w:r>
              <w:rPr>
                <w:lang w:val="en-US"/>
              </w:rPr>
              <w:t>Autonomous retransmission and polling is triggered only based on discardTimer, i.e. not based on discardTimerForLowImprotance</w:t>
            </w:r>
          </w:p>
          <w:p w14:paraId="0B78DBB3" w14:textId="77777777" w:rsidR="00C532EE" w:rsidRPr="001E4274" w:rsidRDefault="00C532EE" w:rsidP="00C532EE">
            <w:pPr>
              <w:pStyle w:val="Agreement"/>
            </w:pPr>
            <w:r>
              <w:t>T</w:t>
            </w:r>
            <w:r w:rsidRPr="001E4274">
              <w:t xml:space="preserve">he remaining time thresholds (for both autonomous retransmission and polling) are configured per </w:t>
            </w:r>
            <w:r>
              <w:t>PDCP</w:t>
            </w:r>
            <w:r w:rsidRPr="001E4274">
              <w:t xml:space="preserve"> entity.  </w:t>
            </w:r>
          </w:p>
          <w:p w14:paraId="36911F18" w14:textId="77777777" w:rsidR="00C532EE" w:rsidRDefault="00C532EE" w:rsidP="00C532EE">
            <w:pPr>
              <w:pStyle w:val="Agreement"/>
              <w:rPr>
                <w:lang w:val="en-US"/>
              </w:rPr>
            </w:pPr>
            <w:r w:rsidRPr="000F6AC3">
              <w:t>(RLC-6) There is no specification impact foreseen for RLF</w:t>
            </w:r>
            <w:r>
              <w:t xml:space="preserve"> triggering due to RLC maximum retransmission</w:t>
            </w:r>
            <w:r w:rsidRPr="000F6AC3">
              <w:t>.</w:t>
            </w:r>
          </w:p>
          <w:p w14:paraId="7862B6FA" w14:textId="77777777" w:rsidR="00C532EE" w:rsidRDefault="00C532EE" w:rsidP="00C532EE">
            <w:pPr>
              <w:pStyle w:val="Agreement"/>
              <w:rPr>
                <w:lang w:val="en-US"/>
              </w:rPr>
            </w:pPr>
            <w:r>
              <w:rPr>
                <w:lang w:val="en-US"/>
              </w:rPr>
              <w:t>Working assumption: (RLC-11) No need to address window stalling issue with polling retransmission (TBC next meeting)</w:t>
            </w:r>
          </w:p>
          <w:p w14:paraId="7E129E29" w14:textId="77777777" w:rsidR="00C532EE" w:rsidRPr="00CB0099" w:rsidRDefault="00C532EE" w:rsidP="00C532EE">
            <w:pPr>
              <w:pStyle w:val="Agreement"/>
              <w:rPr>
                <w:lang w:val="en-US"/>
              </w:rPr>
            </w:pPr>
            <w:r>
              <w:rPr>
                <w:lang w:val="en-US"/>
              </w:rPr>
              <w:t>Assumption from companies is that this should not happen due to SR triggering from Rx side, but it needs to be checked whether this will always work</w:t>
            </w:r>
          </w:p>
          <w:p w14:paraId="2B4A8926" w14:textId="77777777" w:rsidR="00C532EE" w:rsidRPr="004E035E" w:rsidRDefault="00C532EE" w:rsidP="00C532EE">
            <w:pPr>
              <w:pStyle w:val="Agreement"/>
            </w:pPr>
            <w:r w:rsidRPr="004E035E">
              <w:t>Define an (optional) per-UE capability with signalling for the Rx-side aspect, where an outdated SDU is abandoned based on a new RLC timer and the abandoned SDUs are positively acknowledged in an RLC status report.</w:t>
            </w:r>
          </w:p>
          <w:p w14:paraId="60FE84F2" w14:textId="717F704F" w:rsidR="00C532EE" w:rsidRPr="00106B94" w:rsidRDefault="00C532EE" w:rsidP="00106B94">
            <w:pPr>
              <w:pStyle w:val="Agreement"/>
            </w:pPr>
            <w:r w:rsidRPr="004E035E">
              <w:t xml:space="preserve">Define an (optional) per-UE capability with signalling for the Tx-side aspect, where the Tx side stops transmissions for an outdated SDU based on an indication from the PDCP. </w:t>
            </w:r>
            <w:r>
              <w:t xml:space="preserve">FFS A </w:t>
            </w:r>
            <w:r w:rsidRPr="004E035E">
              <w:t>UE supporting this feature shall also indicate the support of Rx-side aspect.</w:t>
            </w:r>
          </w:p>
        </w:tc>
      </w:tr>
    </w:tbl>
    <w:p w14:paraId="769D2D58" w14:textId="77777777" w:rsidR="00C532EE" w:rsidRDefault="00C532EE" w:rsidP="00106B94">
      <w:pPr>
        <w:rPr>
          <w:lang w:val="en-US"/>
        </w:rPr>
      </w:pPr>
    </w:p>
    <w:p w14:paraId="32D742EC" w14:textId="234B4D53" w:rsidR="006C005D" w:rsidRDefault="006C005D" w:rsidP="006C005D">
      <w:pPr>
        <w:keepNext/>
        <w:keepLines/>
        <w:numPr>
          <w:ilvl w:val="1"/>
          <w:numId w:val="0"/>
        </w:numPr>
        <w:tabs>
          <w:tab w:val="num" w:pos="576"/>
          <w:tab w:val="center" w:pos="4819"/>
        </w:tabs>
        <w:spacing w:before="180" w:after="180"/>
        <w:ind w:left="576" w:hanging="576"/>
        <w:jc w:val="left"/>
        <w:outlineLvl w:val="1"/>
        <w:rPr>
          <w:rFonts w:cs="Arial"/>
          <w:sz w:val="32"/>
          <w:szCs w:val="32"/>
          <w:lang w:val="en-US"/>
        </w:rPr>
      </w:pPr>
      <w:r>
        <w:rPr>
          <w:rFonts w:cs="Arial"/>
          <w:sz w:val="32"/>
          <w:szCs w:val="32"/>
          <w:lang w:val="en-US"/>
        </w:rPr>
        <w:t xml:space="preserve">5.2 RLC open issues  </w:t>
      </w:r>
    </w:p>
    <w:tbl>
      <w:tblPr>
        <w:tblStyle w:val="TableGrid"/>
        <w:tblW w:w="0" w:type="auto"/>
        <w:tblLook w:val="04A0" w:firstRow="1" w:lastRow="0" w:firstColumn="1" w:lastColumn="0" w:noHBand="0" w:noVBand="1"/>
      </w:tblPr>
      <w:tblGrid>
        <w:gridCol w:w="1403"/>
        <w:gridCol w:w="8226"/>
      </w:tblGrid>
      <w:tr w:rsidR="00B93BBA" w14:paraId="23557E1E" w14:textId="77777777" w:rsidTr="00413F11">
        <w:tc>
          <w:tcPr>
            <w:tcW w:w="985" w:type="dxa"/>
          </w:tcPr>
          <w:p w14:paraId="72071369" w14:textId="69998E17" w:rsidR="00B93BBA" w:rsidRDefault="006C005D" w:rsidP="00413F11">
            <w:pPr>
              <w:spacing w:line="276" w:lineRule="auto"/>
              <w:rPr>
                <w:rFonts w:cs="Arial"/>
                <w:lang w:val="en-US"/>
              </w:rPr>
            </w:pPr>
            <w:r>
              <w:rPr>
                <w:rFonts w:cs="Arial"/>
                <w:sz w:val="32"/>
                <w:szCs w:val="32"/>
                <w:lang w:val="en-US"/>
              </w:rPr>
              <w:tab/>
            </w:r>
            <w:r w:rsidR="00B93BBA">
              <w:rPr>
                <w:rFonts w:cs="Arial"/>
                <w:lang w:val="en-US"/>
              </w:rPr>
              <w:t>RLC-10</w:t>
            </w:r>
          </w:p>
        </w:tc>
        <w:tc>
          <w:tcPr>
            <w:tcW w:w="8644" w:type="dxa"/>
          </w:tcPr>
          <w:p w14:paraId="1480915E" w14:textId="77777777" w:rsidR="00B93BBA" w:rsidRDefault="00B93BBA" w:rsidP="00413F11">
            <w:pPr>
              <w:spacing w:line="276" w:lineRule="auto"/>
              <w:rPr>
                <w:rFonts w:cs="Arial"/>
                <w:lang w:val="en-US"/>
              </w:rPr>
            </w:pPr>
            <w:r w:rsidRPr="00940182">
              <w:rPr>
                <w:rFonts w:cs="Arial"/>
                <w:lang w:val="en-US"/>
              </w:rPr>
              <w:t xml:space="preserve">Whether/How to introduce any limitations or associations for the configuration of </w:t>
            </w:r>
            <w:r w:rsidRPr="00413F11">
              <w:rPr>
                <w:rFonts w:cs="Arial"/>
                <w:i/>
                <w:iCs/>
                <w:lang w:val="en-US"/>
              </w:rPr>
              <w:t>stopReTxObsoleteSDU</w:t>
            </w:r>
            <w:r w:rsidRPr="00940182">
              <w:rPr>
                <w:rFonts w:cs="Arial"/>
                <w:lang w:val="en-US"/>
              </w:rPr>
              <w:t xml:space="preserve"> and DL </w:t>
            </w:r>
            <w:r w:rsidRPr="00413F11">
              <w:rPr>
                <w:rFonts w:cs="Arial"/>
                <w:i/>
                <w:iCs/>
                <w:lang w:val="en-US"/>
              </w:rPr>
              <w:t>t-RxDiscard</w:t>
            </w:r>
            <w:r w:rsidRPr="00940182">
              <w:rPr>
                <w:rFonts w:cs="Arial"/>
                <w:lang w:val="en-US"/>
              </w:rPr>
              <w:t>.</w:t>
            </w:r>
          </w:p>
        </w:tc>
      </w:tr>
      <w:tr w:rsidR="00B93BBA" w14:paraId="5B34E100" w14:textId="77777777" w:rsidTr="00413F11">
        <w:tc>
          <w:tcPr>
            <w:tcW w:w="985" w:type="dxa"/>
          </w:tcPr>
          <w:p w14:paraId="21D41CDE" w14:textId="77777777" w:rsidR="00B93BBA" w:rsidRDefault="00B93BBA" w:rsidP="00413F11">
            <w:pPr>
              <w:spacing w:line="276" w:lineRule="auto"/>
              <w:rPr>
                <w:rFonts w:cs="Arial"/>
                <w:lang w:val="en-US"/>
              </w:rPr>
            </w:pPr>
            <w:r>
              <w:rPr>
                <w:rFonts w:cs="Arial"/>
                <w:lang w:val="en-US"/>
              </w:rPr>
              <w:t>RLC-11</w:t>
            </w:r>
          </w:p>
        </w:tc>
        <w:tc>
          <w:tcPr>
            <w:tcW w:w="8644" w:type="dxa"/>
          </w:tcPr>
          <w:p w14:paraId="61642D90" w14:textId="77777777" w:rsidR="00B93BBA" w:rsidRDefault="00B93BBA" w:rsidP="00413F11">
            <w:pPr>
              <w:spacing w:line="276" w:lineRule="auto"/>
              <w:rPr>
                <w:rFonts w:cs="Arial"/>
                <w:lang w:val="en-US"/>
              </w:rPr>
            </w:pPr>
            <w:r w:rsidRPr="00940182">
              <w:rPr>
                <w:rFonts w:cs="Arial"/>
                <w:lang w:val="en-US"/>
              </w:rPr>
              <w:t>FFS how to handle the case “if there are only SDUs buffered whose transmissions have been stopped due to discard indication from PDCP, there is no SDU to retransmit the poll with”</w:t>
            </w:r>
            <w:r>
              <w:rPr>
                <w:rFonts w:cs="Arial"/>
                <w:lang w:val="en-US"/>
              </w:rPr>
              <w:t>.</w:t>
            </w:r>
          </w:p>
        </w:tc>
      </w:tr>
      <w:tr w:rsidR="00B93BBA" w14:paraId="44C8AD51" w14:textId="77777777" w:rsidTr="00413F11">
        <w:tc>
          <w:tcPr>
            <w:tcW w:w="985" w:type="dxa"/>
          </w:tcPr>
          <w:p w14:paraId="16A8A83A" w14:textId="77777777" w:rsidR="00B93BBA" w:rsidRDefault="00B93BBA" w:rsidP="00413F11">
            <w:pPr>
              <w:spacing w:line="276" w:lineRule="auto"/>
              <w:rPr>
                <w:rFonts w:cs="Arial"/>
                <w:lang w:val="en-US"/>
              </w:rPr>
            </w:pPr>
            <w:r>
              <w:rPr>
                <w:rFonts w:cs="Arial"/>
                <w:lang w:val="en-US"/>
              </w:rPr>
              <w:t>RLC-12</w:t>
            </w:r>
          </w:p>
        </w:tc>
        <w:tc>
          <w:tcPr>
            <w:tcW w:w="8644" w:type="dxa"/>
          </w:tcPr>
          <w:p w14:paraId="5F4A69C6" w14:textId="77777777" w:rsidR="00B93BBA" w:rsidRDefault="00B93BBA" w:rsidP="00413F11">
            <w:pPr>
              <w:spacing w:line="276" w:lineRule="auto"/>
              <w:rPr>
                <w:rFonts w:cs="Arial"/>
                <w:lang w:val="en-US"/>
              </w:rPr>
            </w:pPr>
            <w:r w:rsidRPr="00940182">
              <w:rPr>
                <w:rFonts w:cs="Arial"/>
                <w:lang w:val="en-US"/>
              </w:rPr>
              <w:t>FFS how to handle PDCP SN gap report handling during UE mobility</w:t>
            </w:r>
            <w:r>
              <w:rPr>
                <w:rFonts w:cs="Arial"/>
                <w:lang w:val="en-US"/>
              </w:rPr>
              <w:t>.</w:t>
            </w:r>
          </w:p>
        </w:tc>
      </w:tr>
      <w:tr w:rsidR="00B93BBA" w14:paraId="60042057" w14:textId="77777777" w:rsidTr="00413F11">
        <w:tc>
          <w:tcPr>
            <w:tcW w:w="985" w:type="dxa"/>
          </w:tcPr>
          <w:p w14:paraId="61ADD4D7" w14:textId="77777777" w:rsidR="00B93BBA" w:rsidRDefault="00B93BBA" w:rsidP="00413F11">
            <w:pPr>
              <w:spacing w:line="276" w:lineRule="auto"/>
              <w:rPr>
                <w:rFonts w:cs="Arial"/>
                <w:lang w:val="en-US"/>
              </w:rPr>
            </w:pPr>
            <w:r>
              <w:rPr>
                <w:rFonts w:cs="Arial"/>
                <w:lang w:val="en-US"/>
              </w:rPr>
              <w:t>RLC-13</w:t>
            </w:r>
          </w:p>
        </w:tc>
        <w:tc>
          <w:tcPr>
            <w:tcW w:w="8644" w:type="dxa"/>
          </w:tcPr>
          <w:p w14:paraId="64CB22D5" w14:textId="77777777" w:rsidR="00B93BBA" w:rsidRDefault="00B93BBA" w:rsidP="00413F11">
            <w:pPr>
              <w:spacing w:line="276" w:lineRule="auto"/>
              <w:rPr>
                <w:rFonts w:cs="Arial"/>
                <w:lang w:val="en-US"/>
              </w:rPr>
            </w:pPr>
            <w:r w:rsidRPr="00940182">
              <w:rPr>
                <w:rFonts w:cs="Arial"/>
                <w:lang w:val="en-US"/>
              </w:rPr>
              <w:t>Whether the delay-reporting or non-delay-reporting information is visible or not to RLC?</w:t>
            </w:r>
          </w:p>
        </w:tc>
      </w:tr>
    </w:tbl>
    <w:p w14:paraId="19599714" w14:textId="77777777" w:rsidR="00B93BBA" w:rsidRDefault="00B93BBA" w:rsidP="00B93BBA">
      <w:pPr>
        <w:spacing w:line="276" w:lineRule="auto"/>
        <w:rPr>
          <w:rFonts w:cs="Arial"/>
          <w:lang w:val="en-US"/>
        </w:rPr>
      </w:pPr>
    </w:p>
    <w:p w14:paraId="1D059C34" w14:textId="77777777" w:rsidR="00B93BBA" w:rsidRDefault="00B93BBA" w:rsidP="00B93BBA">
      <w:pPr>
        <w:spacing w:line="276" w:lineRule="auto"/>
        <w:rPr>
          <w:rFonts w:cs="Arial"/>
          <w:lang w:val="en-US"/>
        </w:rPr>
      </w:pPr>
    </w:p>
    <w:p w14:paraId="708AC39E" w14:textId="77777777" w:rsidR="00AB3CB7" w:rsidRPr="000A3805" w:rsidRDefault="00AB3CB7" w:rsidP="00106B94"/>
    <w:sectPr w:rsidR="00AB3CB7" w:rsidRPr="000A3805" w:rsidSect="00D37D1C">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8CDBE" w14:textId="77777777" w:rsidR="005F5B8C" w:rsidRDefault="005F5B8C">
      <w:pPr>
        <w:spacing w:after="0"/>
      </w:pPr>
      <w:r>
        <w:separator/>
      </w:r>
    </w:p>
  </w:endnote>
  <w:endnote w:type="continuationSeparator" w:id="0">
    <w:p w14:paraId="60206C75" w14:textId="77777777" w:rsidR="005F5B8C" w:rsidRDefault="005F5B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781C" w14:textId="2CC01A2C" w:rsidR="00AA3F7F" w:rsidRDefault="00714F3D" w:rsidP="0083296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4FCA" w14:textId="77777777" w:rsidR="005F5B8C" w:rsidRDefault="005F5B8C">
      <w:pPr>
        <w:spacing w:after="0"/>
      </w:pPr>
      <w:r>
        <w:separator/>
      </w:r>
    </w:p>
  </w:footnote>
  <w:footnote w:type="continuationSeparator" w:id="0">
    <w:p w14:paraId="4BC97297" w14:textId="77777777" w:rsidR="005F5B8C" w:rsidRDefault="005F5B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B295381"/>
    <w:multiLevelType w:val="hybridMultilevel"/>
    <w:tmpl w:val="9FDC2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13671C"/>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F57BB"/>
    <w:multiLevelType w:val="hybridMultilevel"/>
    <w:tmpl w:val="F8881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D1B60"/>
    <w:multiLevelType w:val="hybridMultilevel"/>
    <w:tmpl w:val="9E14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05">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3225B"/>
    <w:multiLevelType w:val="hybridMultilevel"/>
    <w:tmpl w:val="4854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B2B14"/>
    <w:multiLevelType w:val="hybridMultilevel"/>
    <w:tmpl w:val="8C74A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5" w15:restartNumberingAfterBreak="0">
    <w:nsid w:val="471C47B6"/>
    <w:multiLevelType w:val="hybridMultilevel"/>
    <w:tmpl w:val="D86C2324"/>
    <w:lvl w:ilvl="0" w:tplc="71EA9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4C286E3E"/>
    <w:multiLevelType w:val="hybridMultilevel"/>
    <w:tmpl w:val="E6F615B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12ABE"/>
    <w:multiLevelType w:val="hybridMultilevel"/>
    <w:tmpl w:val="19AEA27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6A3527C"/>
    <w:multiLevelType w:val="hybridMultilevel"/>
    <w:tmpl w:val="26108A4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34CFF"/>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6754895">
    <w:abstractNumId w:val="12"/>
  </w:num>
  <w:num w:numId="2" w16cid:durableId="1303585846">
    <w:abstractNumId w:val="10"/>
  </w:num>
  <w:num w:numId="3" w16cid:durableId="657421330">
    <w:abstractNumId w:val="5"/>
  </w:num>
  <w:num w:numId="4" w16cid:durableId="2059091426">
    <w:abstractNumId w:val="13"/>
  </w:num>
  <w:num w:numId="5" w16cid:durableId="1566061930">
    <w:abstractNumId w:val="14"/>
  </w:num>
  <w:num w:numId="6" w16cid:durableId="2057463236">
    <w:abstractNumId w:val="20"/>
  </w:num>
  <w:num w:numId="7" w16cid:durableId="1362165896">
    <w:abstractNumId w:val="7"/>
  </w:num>
  <w:num w:numId="8" w16cid:durableId="1855655611">
    <w:abstractNumId w:val="24"/>
  </w:num>
  <w:num w:numId="9" w16cid:durableId="983507536">
    <w:abstractNumId w:val="16"/>
  </w:num>
  <w:num w:numId="10" w16cid:durableId="1499540989">
    <w:abstractNumId w:val="0"/>
  </w:num>
  <w:num w:numId="11" w16cid:durableId="1349021257">
    <w:abstractNumId w:val="15"/>
  </w:num>
  <w:num w:numId="12" w16cid:durableId="1851214441">
    <w:abstractNumId w:val="3"/>
  </w:num>
  <w:num w:numId="13" w16cid:durableId="262691530">
    <w:abstractNumId w:val="9"/>
  </w:num>
  <w:num w:numId="14" w16cid:durableId="1148128848">
    <w:abstractNumId w:val="22"/>
  </w:num>
  <w:num w:numId="15" w16cid:durableId="217397628">
    <w:abstractNumId w:val="17"/>
  </w:num>
  <w:num w:numId="16" w16cid:durableId="2041198359">
    <w:abstractNumId w:val="4"/>
  </w:num>
  <w:num w:numId="17" w16cid:durableId="1970209077">
    <w:abstractNumId w:val="1"/>
  </w:num>
  <w:num w:numId="18" w16cid:durableId="954826500">
    <w:abstractNumId w:val="6"/>
  </w:num>
  <w:num w:numId="19" w16cid:durableId="143738720">
    <w:abstractNumId w:val="25"/>
  </w:num>
  <w:num w:numId="20" w16cid:durableId="745347407">
    <w:abstractNumId w:val="19"/>
  </w:num>
  <w:num w:numId="21" w16cid:durableId="14187969">
    <w:abstractNumId w:val="11"/>
  </w:num>
  <w:num w:numId="22" w16cid:durableId="563686008">
    <w:abstractNumId w:val="21"/>
  </w:num>
  <w:num w:numId="23" w16cid:durableId="1887522466">
    <w:abstractNumId w:val="26"/>
  </w:num>
  <w:num w:numId="24" w16cid:durableId="1596132380">
    <w:abstractNumId w:val="19"/>
  </w:num>
  <w:num w:numId="25" w16cid:durableId="1578172527">
    <w:abstractNumId w:val="2"/>
  </w:num>
  <w:num w:numId="26" w16cid:durableId="725762079">
    <w:abstractNumId w:val="8"/>
  </w:num>
  <w:num w:numId="27" w16cid:durableId="122426025">
    <w:abstractNumId w:val="18"/>
  </w:num>
  <w:num w:numId="28" w16cid:durableId="11828142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0706D"/>
    <w:rsid w:val="0000776B"/>
    <w:rsid w:val="00007839"/>
    <w:rsid w:val="00010A9C"/>
    <w:rsid w:val="0001150D"/>
    <w:rsid w:val="0001373A"/>
    <w:rsid w:val="000142DC"/>
    <w:rsid w:val="00020AC1"/>
    <w:rsid w:val="00021774"/>
    <w:rsid w:val="00037443"/>
    <w:rsid w:val="00047F03"/>
    <w:rsid w:val="00056C07"/>
    <w:rsid w:val="0006587D"/>
    <w:rsid w:val="000664BC"/>
    <w:rsid w:val="0007417D"/>
    <w:rsid w:val="0009195D"/>
    <w:rsid w:val="00093141"/>
    <w:rsid w:val="000A2BAD"/>
    <w:rsid w:val="000A3805"/>
    <w:rsid w:val="000A70D0"/>
    <w:rsid w:val="000B6E0B"/>
    <w:rsid w:val="000B7A4D"/>
    <w:rsid w:val="000C51E6"/>
    <w:rsid w:val="000C7385"/>
    <w:rsid w:val="000D1DDF"/>
    <w:rsid w:val="000D2E0C"/>
    <w:rsid w:val="000D4513"/>
    <w:rsid w:val="000F5099"/>
    <w:rsid w:val="000F6FC4"/>
    <w:rsid w:val="001030DA"/>
    <w:rsid w:val="00106B94"/>
    <w:rsid w:val="00117DB0"/>
    <w:rsid w:val="0013375B"/>
    <w:rsid w:val="00135452"/>
    <w:rsid w:val="001423A0"/>
    <w:rsid w:val="00142C3C"/>
    <w:rsid w:val="001447E8"/>
    <w:rsid w:val="00145E61"/>
    <w:rsid w:val="001705FC"/>
    <w:rsid w:val="00172328"/>
    <w:rsid w:val="00173DA6"/>
    <w:rsid w:val="001744E5"/>
    <w:rsid w:val="00177EC9"/>
    <w:rsid w:val="00180F87"/>
    <w:rsid w:val="00186BA0"/>
    <w:rsid w:val="00194E01"/>
    <w:rsid w:val="001A2CC9"/>
    <w:rsid w:val="001A47A7"/>
    <w:rsid w:val="001A6C56"/>
    <w:rsid w:val="001B43F6"/>
    <w:rsid w:val="001B7204"/>
    <w:rsid w:val="001C0209"/>
    <w:rsid w:val="001C680A"/>
    <w:rsid w:val="001C753C"/>
    <w:rsid w:val="001D18CD"/>
    <w:rsid w:val="001D317D"/>
    <w:rsid w:val="001E22DC"/>
    <w:rsid w:val="001E4724"/>
    <w:rsid w:val="001E5C4D"/>
    <w:rsid w:val="001F7F51"/>
    <w:rsid w:val="0020335B"/>
    <w:rsid w:val="00203D95"/>
    <w:rsid w:val="00205B41"/>
    <w:rsid w:val="0021649C"/>
    <w:rsid w:val="00226EE2"/>
    <w:rsid w:val="00230988"/>
    <w:rsid w:val="00237A9D"/>
    <w:rsid w:val="0024481F"/>
    <w:rsid w:val="0025095C"/>
    <w:rsid w:val="00255C5B"/>
    <w:rsid w:val="00261163"/>
    <w:rsid w:val="00273C2F"/>
    <w:rsid w:val="00283001"/>
    <w:rsid w:val="002832B9"/>
    <w:rsid w:val="00285DD4"/>
    <w:rsid w:val="00286DC2"/>
    <w:rsid w:val="0028779B"/>
    <w:rsid w:val="00295100"/>
    <w:rsid w:val="0029567B"/>
    <w:rsid w:val="00296D2F"/>
    <w:rsid w:val="0029709B"/>
    <w:rsid w:val="002A31A3"/>
    <w:rsid w:val="002B60A8"/>
    <w:rsid w:val="002D1DC2"/>
    <w:rsid w:val="002D369B"/>
    <w:rsid w:val="002E0B64"/>
    <w:rsid w:val="002F5AC5"/>
    <w:rsid w:val="002F6D60"/>
    <w:rsid w:val="003049FE"/>
    <w:rsid w:val="00307920"/>
    <w:rsid w:val="00311060"/>
    <w:rsid w:val="00312353"/>
    <w:rsid w:val="00321458"/>
    <w:rsid w:val="00322EED"/>
    <w:rsid w:val="0032377A"/>
    <w:rsid w:val="00330A64"/>
    <w:rsid w:val="003331C4"/>
    <w:rsid w:val="00335134"/>
    <w:rsid w:val="003422BB"/>
    <w:rsid w:val="00342CF1"/>
    <w:rsid w:val="003612C2"/>
    <w:rsid w:val="00362567"/>
    <w:rsid w:val="00365A50"/>
    <w:rsid w:val="00372EC4"/>
    <w:rsid w:val="003754D1"/>
    <w:rsid w:val="00381A74"/>
    <w:rsid w:val="00394C6E"/>
    <w:rsid w:val="00395235"/>
    <w:rsid w:val="003967CC"/>
    <w:rsid w:val="003D6A94"/>
    <w:rsid w:val="003D732B"/>
    <w:rsid w:val="003E058B"/>
    <w:rsid w:val="003E790F"/>
    <w:rsid w:val="003F15F9"/>
    <w:rsid w:val="00416D78"/>
    <w:rsid w:val="0043007B"/>
    <w:rsid w:val="00430933"/>
    <w:rsid w:val="00432185"/>
    <w:rsid w:val="00436C46"/>
    <w:rsid w:val="00464691"/>
    <w:rsid w:val="00464B9E"/>
    <w:rsid w:val="004718E3"/>
    <w:rsid w:val="00474E06"/>
    <w:rsid w:val="00474F0C"/>
    <w:rsid w:val="00476AD8"/>
    <w:rsid w:val="00476E83"/>
    <w:rsid w:val="004771A6"/>
    <w:rsid w:val="00483E07"/>
    <w:rsid w:val="004858CD"/>
    <w:rsid w:val="0049430E"/>
    <w:rsid w:val="00494B56"/>
    <w:rsid w:val="004964E4"/>
    <w:rsid w:val="004A5CF7"/>
    <w:rsid w:val="004B29D8"/>
    <w:rsid w:val="004D4E4C"/>
    <w:rsid w:val="004D71A7"/>
    <w:rsid w:val="004D7A17"/>
    <w:rsid w:val="004E422C"/>
    <w:rsid w:val="004E58E3"/>
    <w:rsid w:val="004E77AE"/>
    <w:rsid w:val="004E7DD0"/>
    <w:rsid w:val="004F12D6"/>
    <w:rsid w:val="004F1968"/>
    <w:rsid w:val="004F4503"/>
    <w:rsid w:val="0050718A"/>
    <w:rsid w:val="005142B1"/>
    <w:rsid w:val="005319CF"/>
    <w:rsid w:val="005454E3"/>
    <w:rsid w:val="00550498"/>
    <w:rsid w:val="0055316D"/>
    <w:rsid w:val="005609EC"/>
    <w:rsid w:val="00573E0C"/>
    <w:rsid w:val="0057606F"/>
    <w:rsid w:val="00583E57"/>
    <w:rsid w:val="00583F53"/>
    <w:rsid w:val="00587CEC"/>
    <w:rsid w:val="0059445C"/>
    <w:rsid w:val="005A343C"/>
    <w:rsid w:val="005B38DB"/>
    <w:rsid w:val="005C3380"/>
    <w:rsid w:val="005C736E"/>
    <w:rsid w:val="005D2CAB"/>
    <w:rsid w:val="005D5A4E"/>
    <w:rsid w:val="005E6E12"/>
    <w:rsid w:val="005F2B59"/>
    <w:rsid w:val="005F5B8C"/>
    <w:rsid w:val="0060012B"/>
    <w:rsid w:val="00610C5A"/>
    <w:rsid w:val="00616C55"/>
    <w:rsid w:val="006238D6"/>
    <w:rsid w:val="00627D06"/>
    <w:rsid w:val="00641628"/>
    <w:rsid w:val="00641996"/>
    <w:rsid w:val="0064260A"/>
    <w:rsid w:val="0064500D"/>
    <w:rsid w:val="006535FC"/>
    <w:rsid w:val="00663A8D"/>
    <w:rsid w:val="00674482"/>
    <w:rsid w:val="0067715E"/>
    <w:rsid w:val="006830AC"/>
    <w:rsid w:val="00691827"/>
    <w:rsid w:val="00691864"/>
    <w:rsid w:val="00691C1D"/>
    <w:rsid w:val="006A12B4"/>
    <w:rsid w:val="006A6902"/>
    <w:rsid w:val="006A77CF"/>
    <w:rsid w:val="006B095D"/>
    <w:rsid w:val="006B0E0B"/>
    <w:rsid w:val="006B56DC"/>
    <w:rsid w:val="006B6388"/>
    <w:rsid w:val="006B6642"/>
    <w:rsid w:val="006C005D"/>
    <w:rsid w:val="006C0D14"/>
    <w:rsid w:val="006C29B3"/>
    <w:rsid w:val="006C7138"/>
    <w:rsid w:val="006D2D41"/>
    <w:rsid w:val="006D303B"/>
    <w:rsid w:val="006D5DC1"/>
    <w:rsid w:val="006D6F99"/>
    <w:rsid w:val="006E49B9"/>
    <w:rsid w:val="006E67D3"/>
    <w:rsid w:val="006E7B31"/>
    <w:rsid w:val="006F3F08"/>
    <w:rsid w:val="006F5E21"/>
    <w:rsid w:val="00702100"/>
    <w:rsid w:val="00702CDF"/>
    <w:rsid w:val="00704B55"/>
    <w:rsid w:val="0070686B"/>
    <w:rsid w:val="007071CD"/>
    <w:rsid w:val="00714F3D"/>
    <w:rsid w:val="007154A1"/>
    <w:rsid w:val="00726476"/>
    <w:rsid w:val="00733207"/>
    <w:rsid w:val="0073405B"/>
    <w:rsid w:val="007401BB"/>
    <w:rsid w:val="00750B01"/>
    <w:rsid w:val="0075247A"/>
    <w:rsid w:val="00755901"/>
    <w:rsid w:val="00757830"/>
    <w:rsid w:val="0076114D"/>
    <w:rsid w:val="007657BD"/>
    <w:rsid w:val="00767059"/>
    <w:rsid w:val="00772EC5"/>
    <w:rsid w:val="0077775F"/>
    <w:rsid w:val="00780234"/>
    <w:rsid w:val="007809D2"/>
    <w:rsid w:val="00783946"/>
    <w:rsid w:val="00795137"/>
    <w:rsid w:val="007B3C3C"/>
    <w:rsid w:val="007B779B"/>
    <w:rsid w:val="007C1077"/>
    <w:rsid w:val="007C5E83"/>
    <w:rsid w:val="007D274A"/>
    <w:rsid w:val="007D5BFB"/>
    <w:rsid w:val="007D7A40"/>
    <w:rsid w:val="007E3069"/>
    <w:rsid w:val="007E6795"/>
    <w:rsid w:val="007F08E9"/>
    <w:rsid w:val="007F2CDC"/>
    <w:rsid w:val="007F7449"/>
    <w:rsid w:val="008127FA"/>
    <w:rsid w:val="00814EA4"/>
    <w:rsid w:val="00816CE5"/>
    <w:rsid w:val="00827E7A"/>
    <w:rsid w:val="00831AB2"/>
    <w:rsid w:val="00831AE7"/>
    <w:rsid w:val="00832960"/>
    <w:rsid w:val="00840479"/>
    <w:rsid w:val="00855270"/>
    <w:rsid w:val="0086101C"/>
    <w:rsid w:val="00892428"/>
    <w:rsid w:val="00897E0C"/>
    <w:rsid w:val="008A266E"/>
    <w:rsid w:val="008A68C9"/>
    <w:rsid w:val="008B7790"/>
    <w:rsid w:val="008D6A0C"/>
    <w:rsid w:val="008D6A8E"/>
    <w:rsid w:val="008D71FC"/>
    <w:rsid w:val="008F0ADE"/>
    <w:rsid w:val="008F74C4"/>
    <w:rsid w:val="008F78E1"/>
    <w:rsid w:val="008F7AD9"/>
    <w:rsid w:val="00913C9E"/>
    <w:rsid w:val="00916BB1"/>
    <w:rsid w:val="00916DF7"/>
    <w:rsid w:val="0092402C"/>
    <w:rsid w:val="00927FCE"/>
    <w:rsid w:val="009307BD"/>
    <w:rsid w:val="00940182"/>
    <w:rsid w:val="00955464"/>
    <w:rsid w:val="00962C34"/>
    <w:rsid w:val="00964278"/>
    <w:rsid w:val="00967C8A"/>
    <w:rsid w:val="00975304"/>
    <w:rsid w:val="00986A9E"/>
    <w:rsid w:val="00990B97"/>
    <w:rsid w:val="00993FD6"/>
    <w:rsid w:val="00994618"/>
    <w:rsid w:val="009966C0"/>
    <w:rsid w:val="009A1191"/>
    <w:rsid w:val="009C10C9"/>
    <w:rsid w:val="009C4560"/>
    <w:rsid w:val="009C4F07"/>
    <w:rsid w:val="009D6873"/>
    <w:rsid w:val="009F267B"/>
    <w:rsid w:val="009F35DB"/>
    <w:rsid w:val="009F59BB"/>
    <w:rsid w:val="00A008EC"/>
    <w:rsid w:val="00A01D21"/>
    <w:rsid w:val="00A0259E"/>
    <w:rsid w:val="00A1015A"/>
    <w:rsid w:val="00A13BF5"/>
    <w:rsid w:val="00A20EE0"/>
    <w:rsid w:val="00A27468"/>
    <w:rsid w:val="00A30400"/>
    <w:rsid w:val="00A44186"/>
    <w:rsid w:val="00A458D9"/>
    <w:rsid w:val="00A56014"/>
    <w:rsid w:val="00A56629"/>
    <w:rsid w:val="00A67804"/>
    <w:rsid w:val="00A738AC"/>
    <w:rsid w:val="00A7472C"/>
    <w:rsid w:val="00A806E2"/>
    <w:rsid w:val="00A83287"/>
    <w:rsid w:val="00A8641D"/>
    <w:rsid w:val="00A9522D"/>
    <w:rsid w:val="00A9772E"/>
    <w:rsid w:val="00AA3F7F"/>
    <w:rsid w:val="00AB3CB7"/>
    <w:rsid w:val="00AC3001"/>
    <w:rsid w:val="00AD1AD2"/>
    <w:rsid w:val="00AD7416"/>
    <w:rsid w:val="00AE1BEF"/>
    <w:rsid w:val="00AF2D52"/>
    <w:rsid w:val="00AF5715"/>
    <w:rsid w:val="00AF7DF5"/>
    <w:rsid w:val="00B008F8"/>
    <w:rsid w:val="00B0323A"/>
    <w:rsid w:val="00B159CF"/>
    <w:rsid w:val="00B23E39"/>
    <w:rsid w:val="00B2679B"/>
    <w:rsid w:val="00B30C97"/>
    <w:rsid w:val="00B46277"/>
    <w:rsid w:val="00B521AB"/>
    <w:rsid w:val="00B65DF0"/>
    <w:rsid w:val="00B72E89"/>
    <w:rsid w:val="00B82E15"/>
    <w:rsid w:val="00B8444F"/>
    <w:rsid w:val="00B84565"/>
    <w:rsid w:val="00B85E0F"/>
    <w:rsid w:val="00B93BBA"/>
    <w:rsid w:val="00B97E75"/>
    <w:rsid w:val="00BA5347"/>
    <w:rsid w:val="00BB129C"/>
    <w:rsid w:val="00BB5486"/>
    <w:rsid w:val="00BC6574"/>
    <w:rsid w:val="00BD0E77"/>
    <w:rsid w:val="00BD5078"/>
    <w:rsid w:val="00BD5B67"/>
    <w:rsid w:val="00BE4291"/>
    <w:rsid w:val="00BF1EFF"/>
    <w:rsid w:val="00BF6331"/>
    <w:rsid w:val="00BF7E2E"/>
    <w:rsid w:val="00C0483E"/>
    <w:rsid w:val="00C12308"/>
    <w:rsid w:val="00C13572"/>
    <w:rsid w:val="00C165A3"/>
    <w:rsid w:val="00C1711B"/>
    <w:rsid w:val="00C17414"/>
    <w:rsid w:val="00C22DE4"/>
    <w:rsid w:val="00C23110"/>
    <w:rsid w:val="00C24DA0"/>
    <w:rsid w:val="00C24DC4"/>
    <w:rsid w:val="00C31C18"/>
    <w:rsid w:val="00C3537F"/>
    <w:rsid w:val="00C4508A"/>
    <w:rsid w:val="00C528BD"/>
    <w:rsid w:val="00C532EE"/>
    <w:rsid w:val="00C53380"/>
    <w:rsid w:val="00C60D1C"/>
    <w:rsid w:val="00C7137C"/>
    <w:rsid w:val="00C71580"/>
    <w:rsid w:val="00C71800"/>
    <w:rsid w:val="00C86F88"/>
    <w:rsid w:val="00C87B58"/>
    <w:rsid w:val="00C91C50"/>
    <w:rsid w:val="00C96339"/>
    <w:rsid w:val="00C97019"/>
    <w:rsid w:val="00CA238A"/>
    <w:rsid w:val="00CA3FB6"/>
    <w:rsid w:val="00CA5AEE"/>
    <w:rsid w:val="00CC0513"/>
    <w:rsid w:val="00CC064A"/>
    <w:rsid w:val="00CC6861"/>
    <w:rsid w:val="00CD3D0B"/>
    <w:rsid w:val="00CE4748"/>
    <w:rsid w:val="00CF5EAD"/>
    <w:rsid w:val="00CF714A"/>
    <w:rsid w:val="00CF7EE6"/>
    <w:rsid w:val="00D004A4"/>
    <w:rsid w:val="00D0542F"/>
    <w:rsid w:val="00D07C1E"/>
    <w:rsid w:val="00D161EE"/>
    <w:rsid w:val="00D167ED"/>
    <w:rsid w:val="00D229AA"/>
    <w:rsid w:val="00D22E2F"/>
    <w:rsid w:val="00D305F5"/>
    <w:rsid w:val="00D30C0F"/>
    <w:rsid w:val="00D3362B"/>
    <w:rsid w:val="00D3613D"/>
    <w:rsid w:val="00D37D1C"/>
    <w:rsid w:val="00D40CD3"/>
    <w:rsid w:val="00D54F69"/>
    <w:rsid w:val="00D570C9"/>
    <w:rsid w:val="00D65A4B"/>
    <w:rsid w:val="00D709C2"/>
    <w:rsid w:val="00D82A4B"/>
    <w:rsid w:val="00D97453"/>
    <w:rsid w:val="00D97C51"/>
    <w:rsid w:val="00DA31CB"/>
    <w:rsid w:val="00DA3AD2"/>
    <w:rsid w:val="00DA69B7"/>
    <w:rsid w:val="00DA747A"/>
    <w:rsid w:val="00DB0C23"/>
    <w:rsid w:val="00DB78FE"/>
    <w:rsid w:val="00DC4DBF"/>
    <w:rsid w:val="00DD27E5"/>
    <w:rsid w:val="00DD74E7"/>
    <w:rsid w:val="00DE758F"/>
    <w:rsid w:val="00DF2547"/>
    <w:rsid w:val="00DF7A71"/>
    <w:rsid w:val="00E0752C"/>
    <w:rsid w:val="00E14B77"/>
    <w:rsid w:val="00E17593"/>
    <w:rsid w:val="00E3201C"/>
    <w:rsid w:val="00E520E6"/>
    <w:rsid w:val="00E55FF8"/>
    <w:rsid w:val="00E635F1"/>
    <w:rsid w:val="00E72CAE"/>
    <w:rsid w:val="00E80651"/>
    <w:rsid w:val="00E828AC"/>
    <w:rsid w:val="00E86F32"/>
    <w:rsid w:val="00E90F08"/>
    <w:rsid w:val="00E94E65"/>
    <w:rsid w:val="00EC1DD9"/>
    <w:rsid w:val="00EE27A7"/>
    <w:rsid w:val="00EE340E"/>
    <w:rsid w:val="00EF0FC6"/>
    <w:rsid w:val="00F133B7"/>
    <w:rsid w:val="00F465A4"/>
    <w:rsid w:val="00F47E2F"/>
    <w:rsid w:val="00F51063"/>
    <w:rsid w:val="00F57D9C"/>
    <w:rsid w:val="00F65CE8"/>
    <w:rsid w:val="00F92CAC"/>
    <w:rsid w:val="00F9626B"/>
    <w:rsid w:val="00F96DC7"/>
    <w:rsid w:val="00F971F8"/>
    <w:rsid w:val="00F97DD9"/>
    <w:rsid w:val="00FA14BA"/>
    <w:rsid w:val="00FA2C4A"/>
    <w:rsid w:val="00FB34C5"/>
    <w:rsid w:val="00FB4F91"/>
    <w:rsid w:val="00FE0B98"/>
    <w:rsid w:val="00FE7533"/>
    <w:rsid w:val="00FF6526"/>
    <w:rsid w:val="00FF7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809CAE7F-855A-4D9C-85AF-BDEDEEFC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B3C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307B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qFormat/>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unhideWhenUsed/>
    <w:rsid w:val="0076114D"/>
    <w:pPr>
      <w:tabs>
        <w:tab w:val="center" w:pos="4680"/>
        <w:tab w:val="right" w:pos="9360"/>
      </w:tabs>
      <w:spacing w:after="0"/>
    </w:pPr>
  </w:style>
  <w:style w:type="character" w:customStyle="1" w:styleId="HeaderChar">
    <w:name w:val="Header Char"/>
    <w:basedOn w:val="DefaultParagraphFont"/>
    <w:link w:val="Header"/>
    <w:uiPriority w:val="99"/>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link w:val="B1Char"/>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link w:val="B2Char"/>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 w:type="paragraph" w:styleId="TableofFigures">
    <w:name w:val="table of figures"/>
    <w:basedOn w:val="Normal"/>
    <w:next w:val="Normal"/>
    <w:uiPriority w:val="99"/>
    <w:rsid w:val="00476AD8"/>
    <w:pPr>
      <w:tabs>
        <w:tab w:val="left" w:pos="811"/>
      </w:tabs>
      <w:overflowPunct/>
      <w:autoSpaceDE/>
      <w:autoSpaceDN/>
      <w:adjustRightInd/>
      <w:spacing w:before="60" w:after="0"/>
      <w:ind w:left="811" w:hanging="811"/>
      <w:jc w:val="left"/>
      <w:textAlignment w:val="auto"/>
    </w:pPr>
    <w:rPr>
      <w:rFonts w:eastAsia="MS Mincho"/>
      <w:szCs w:val="24"/>
      <w:lang w:eastAsia="en-GB"/>
    </w:rPr>
  </w:style>
  <w:style w:type="character" w:customStyle="1" w:styleId="Heading3Char">
    <w:name w:val="Heading 3 Char"/>
    <w:basedOn w:val="DefaultParagraphFont"/>
    <w:link w:val="Heading3"/>
    <w:uiPriority w:val="9"/>
    <w:semiHidden/>
    <w:rsid w:val="00AB3CB7"/>
    <w:rPr>
      <w:rFonts w:asciiTheme="majorHAnsi" w:eastAsiaTheme="majorEastAsia" w:hAnsiTheme="majorHAnsi" w:cstheme="majorBidi"/>
      <w:color w:val="1F3763" w:themeColor="accent1" w:themeShade="7F"/>
      <w:kern w:val="0"/>
      <w:sz w:val="24"/>
      <w:szCs w:val="24"/>
      <w:lang w:val="en-GB" w:eastAsia="zh-CN"/>
      <w14:ligatures w14:val="none"/>
    </w:rPr>
  </w:style>
  <w:style w:type="character" w:customStyle="1" w:styleId="Heading5Char">
    <w:name w:val="Heading 5 Char"/>
    <w:basedOn w:val="DefaultParagraphFont"/>
    <w:link w:val="Heading5"/>
    <w:uiPriority w:val="9"/>
    <w:semiHidden/>
    <w:rsid w:val="009307BD"/>
    <w:rPr>
      <w:rFonts w:asciiTheme="majorHAnsi" w:eastAsiaTheme="majorEastAsia" w:hAnsiTheme="majorHAnsi" w:cstheme="majorBidi"/>
      <w:color w:val="2F5496" w:themeColor="accent1" w:themeShade="BF"/>
      <w:kern w:val="0"/>
      <w:sz w:val="20"/>
      <w:szCs w:val="20"/>
      <w:lang w:val="en-GB" w:eastAsia="zh-CN"/>
      <w14:ligatures w14:val="none"/>
    </w:rPr>
  </w:style>
  <w:style w:type="character" w:customStyle="1" w:styleId="B1Char">
    <w:name w:val="B1 Char"/>
    <w:link w:val="B1"/>
    <w:rsid w:val="004E422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rsid w:val="004E422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2"/>
    <w:rsid w:val="004E422C"/>
    <w:pPr>
      <w:spacing w:after="180"/>
      <w:ind w:left="1135" w:hanging="284"/>
      <w:contextualSpacing w:val="0"/>
      <w:jc w:val="left"/>
    </w:pPr>
    <w:rPr>
      <w:rFonts w:ascii="Times New Roman" w:hAnsi="Times New Roman"/>
      <w:lang w:eastAsia="ja-JP"/>
    </w:rPr>
  </w:style>
  <w:style w:type="character" w:customStyle="1" w:styleId="B3Char2">
    <w:name w:val="B3 Char2"/>
    <w:link w:val="B3"/>
    <w:rsid w:val="004E422C"/>
    <w:rPr>
      <w:rFonts w:ascii="Times New Roman" w:eastAsia="Times New Roman" w:hAnsi="Times New Roman" w:cs="Times New Roman"/>
      <w:kern w:val="0"/>
      <w:sz w:val="20"/>
      <w:szCs w:val="20"/>
      <w:lang w:val="en-GB" w:eastAsia="ja-JP"/>
      <w14:ligatures w14:val="none"/>
    </w:rPr>
  </w:style>
  <w:style w:type="paragraph" w:styleId="List3">
    <w:name w:val="List 3"/>
    <w:basedOn w:val="Normal"/>
    <w:uiPriority w:val="99"/>
    <w:semiHidden/>
    <w:unhideWhenUsed/>
    <w:rsid w:val="004E422C"/>
    <w:pPr>
      <w:ind w:left="1080" w:hanging="360"/>
      <w:contextualSpacing/>
    </w:pPr>
  </w:style>
  <w:style w:type="character" w:customStyle="1" w:styleId="normaltextrun">
    <w:name w:val="normaltextrun"/>
    <w:basedOn w:val="DefaultParagraphFont"/>
    <w:rsid w:val="00E520E6"/>
  </w:style>
  <w:style w:type="paragraph" w:customStyle="1" w:styleId="EditorsNote">
    <w:name w:val="Editor's Note"/>
    <w:basedOn w:val="Normal"/>
    <w:rsid w:val="00145E61"/>
    <w:pPr>
      <w:keepLines/>
      <w:spacing w:after="180"/>
      <w:ind w:left="1135" w:hanging="851"/>
      <w:jc w:val="left"/>
    </w:pPr>
    <w:rPr>
      <w:rFonts w:ascii="Times New Roman" w:eastAsia="SimSun" w:hAnsi="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9864">
      <w:bodyDiv w:val="1"/>
      <w:marLeft w:val="0"/>
      <w:marRight w:val="0"/>
      <w:marTop w:val="0"/>
      <w:marBottom w:val="0"/>
      <w:divBdr>
        <w:top w:val="none" w:sz="0" w:space="0" w:color="auto"/>
        <w:left w:val="none" w:sz="0" w:space="0" w:color="auto"/>
        <w:bottom w:val="none" w:sz="0" w:space="0" w:color="auto"/>
        <w:right w:val="none" w:sz="0" w:space="0" w:color="auto"/>
      </w:divBdr>
    </w:div>
    <w:div w:id="147018476">
      <w:bodyDiv w:val="1"/>
      <w:marLeft w:val="0"/>
      <w:marRight w:val="0"/>
      <w:marTop w:val="0"/>
      <w:marBottom w:val="0"/>
      <w:divBdr>
        <w:top w:val="none" w:sz="0" w:space="0" w:color="auto"/>
        <w:left w:val="none" w:sz="0" w:space="0" w:color="auto"/>
        <w:bottom w:val="none" w:sz="0" w:space="0" w:color="auto"/>
        <w:right w:val="none" w:sz="0" w:space="0" w:color="auto"/>
      </w:divBdr>
    </w:div>
    <w:div w:id="179901294">
      <w:bodyDiv w:val="1"/>
      <w:marLeft w:val="0"/>
      <w:marRight w:val="0"/>
      <w:marTop w:val="0"/>
      <w:marBottom w:val="0"/>
      <w:divBdr>
        <w:top w:val="none" w:sz="0" w:space="0" w:color="auto"/>
        <w:left w:val="none" w:sz="0" w:space="0" w:color="auto"/>
        <w:bottom w:val="none" w:sz="0" w:space="0" w:color="auto"/>
        <w:right w:val="none" w:sz="0" w:space="0" w:color="auto"/>
      </w:divBdr>
    </w:div>
    <w:div w:id="212231733">
      <w:bodyDiv w:val="1"/>
      <w:marLeft w:val="0"/>
      <w:marRight w:val="0"/>
      <w:marTop w:val="0"/>
      <w:marBottom w:val="0"/>
      <w:divBdr>
        <w:top w:val="none" w:sz="0" w:space="0" w:color="auto"/>
        <w:left w:val="none" w:sz="0" w:space="0" w:color="auto"/>
        <w:bottom w:val="none" w:sz="0" w:space="0" w:color="auto"/>
        <w:right w:val="none" w:sz="0" w:space="0" w:color="auto"/>
      </w:divBdr>
    </w:div>
    <w:div w:id="239609177">
      <w:bodyDiv w:val="1"/>
      <w:marLeft w:val="0"/>
      <w:marRight w:val="0"/>
      <w:marTop w:val="0"/>
      <w:marBottom w:val="0"/>
      <w:divBdr>
        <w:top w:val="none" w:sz="0" w:space="0" w:color="auto"/>
        <w:left w:val="none" w:sz="0" w:space="0" w:color="auto"/>
        <w:bottom w:val="none" w:sz="0" w:space="0" w:color="auto"/>
        <w:right w:val="none" w:sz="0" w:space="0" w:color="auto"/>
      </w:divBdr>
    </w:div>
    <w:div w:id="257716810">
      <w:bodyDiv w:val="1"/>
      <w:marLeft w:val="0"/>
      <w:marRight w:val="0"/>
      <w:marTop w:val="0"/>
      <w:marBottom w:val="0"/>
      <w:divBdr>
        <w:top w:val="none" w:sz="0" w:space="0" w:color="auto"/>
        <w:left w:val="none" w:sz="0" w:space="0" w:color="auto"/>
        <w:bottom w:val="none" w:sz="0" w:space="0" w:color="auto"/>
        <w:right w:val="none" w:sz="0" w:space="0" w:color="auto"/>
      </w:divBdr>
    </w:div>
    <w:div w:id="283931308">
      <w:bodyDiv w:val="1"/>
      <w:marLeft w:val="0"/>
      <w:marRight w:val="0"/>
      <w:marTop w:val="0"/>
      <w:marBottom w:val="0"/>
      <w:divBdr>
        <w:top w:val="none" w:sz="0" w:space="0" w:color="auto"/>
        <w:left w:val="none" w:sz="0" w:space="0" w:color="auto"/>
        <w:bottom w:val="none" w:sz="0" w:space="0" w:color="auto"/>
        <w:right w:val="none" w:sz="0" w:space="0" w:color="auto"/>
      </w:divBdr>
    </w:div>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361131486">
      <w:bodyDiv w:val="1"/>
      <w:marLeft w:val="0"/>
      <w:marRight w:val="0"/>
      <w:marTop w:val="0"/>
      <w:marBottom w:val="0"/>
      <w:divBdr>
        <w:top w:val="none" w:sz="0" w:space="0" w:color="auto"/>
        <w:left w:val="none" w:sz="0" w:space="0" w:color="auto"/>
        <w:bottom w:val="none" w:sz="0" w:space="0" w:color="auto"/>
        <w:right w:val="none" w:sz="0" w:space="0" w:color="auto"/>
      </w:divBdr>
    </w:div>
    <w:div w:id="370157540">
      <w:bodyDiv w:val="1"/>
      <w:marLeft w:val="0"/>
      <w:marRight w:val="0"/>
      <w:marTop w:val="0"/>
      <w:marBottom w:val="0"/>
      <w:divBdr>
        <w:top w:val="none" w:sz="0" w:space="0" w:color="auto"/>
        <w:left w:val="none" w:sz="0" w:space="0" w:color="auto"/>
        <w:bottom w:val="none" w:sz="0" w:space="0" w:color="auto"/>
        <w:right w:val="none" w:sz="0" w:space="0" w:color="auto"/>
      </w:divBdr>
    </w:div>
    <w:div w:id="398016595">
      <w:bodyDiv w:val="1"/>
      <w:marLeft w:val="0"/>
      <w:marRight w:val="0"/>
      <w:marTop w:val="0"/>
      <w:marBottom w:val="0"/>
      <w:divBdr>
        <w:top w:val="none" w:sz="0" w:space="0" w:color="auto"/>
        <w:left w:val="none" w:sz="0" w:space="0" w:color="auto"/>
        <w:bottom w:val="none" w:sz="0" w:space="0" w:color="auto"/>
        <w:right w:val="none" w:sz="0" w:space="0" w:color="auto"/>
      </w:divBdr>
    </w:div>
    <w:div w:id="408887489">
      <w:bodyDiv w:val="1"/>
      <w:marLeft w:val="0"/>
      <w:marRight w:val="0"/>
      <w:marTop w:val="0"/>
      <w:marBottom w:val="0"/>
      <w:divBdr>
        <w:top w:val="none" w:sz="0" w:space="0" w:color="auto"/>
        <w:left w:val="none" w:sz="0" w:space="0" w:color="auto"/>
        <w:bottom w:val="none" w:sz="0" w:space="0" w:color="auto"/>
        <w:right w:val="none" w:sz="0" w:space="0" w:color="auto"/>
      </w:divBdr>
    </w:div>
    <w:div w:id="425342907">
      <w:bodyDiv w:val="1"/>
      <w:marLeft w:val="0"/>
      <w:marRight w:val="0"/>
      <w:marTop w:val="0"/>
      <w:marBottom w:val="0"/>
      <w:divBdr>
        <w:top w:val="none" w:sz="0" w:space="0" w:color="auto"/>
        <w:left w:val="none" w:sz="0" w:space="0" w:color="auto"/>
        <w:bottom w:val="none" w:sz="0" w:space="0" w:color="auto"/>
        <w:right w:val="none" w:sz="0" w:space="0" w:color="auto"/>
      </w:divBdr>
    </w:div>
    <w:div w:id="437800948">
      <w:bodyDiv w:val="1"/>
      <w:marLeft w:val="0"/>
      <w:marRight w:val="0"/>
      <w:marTop w:val="0"/>
      <w:marBottom w:val="0"/>
      <w:divBdr>
        <w:top w:val="none" w:sz="0" w:space="0" w:color="auto"/>
        <w:left w:val="none" w:sz="0" w:space="0" w:color="auto"/>
        <w:bottom w:val="none" w:sz="0" w:space="0" w:color="auto"/>
        <w:right w:val="none" w:sz="0" w:space="0" w:color="auto"/>
      </w:divBdr>
    </w:div>
    <w:div w:id="464589083">
      <w:bodyDiv w:val="1"/>
      <w:marLeft w:val="0"/>
      <w:marRight w:val="0"/>
      <w:marTop w:val="0"/>
      <w:marBottom w:val="0"/>
      <w:divBdr>
        <w:top w:val="none" w:sz="0" w:space="0" w:color="auto"/>
        <w:left w:val="none" w:sz="0" w:space="0" w:color="auto"/>
        <w:bottom w:val="none" w:sz="0" w:space="0" w:color="auto"/>
        <w:right w:val="none" w:sz="0" w:space="0" w:color="auto"/>
      </w:divBdr>
    </w:div>
    <w:div w:id="496656930">
      <w:bodyDiv w:val="1"/>
      <w:marLeft w:val="0"/>
      <w:marRight w:val="0"/>
      <w:marTop w:val="0"/>
      <w:marBottom w:val="0"/>
      <w:divBdr>
        <w:top w:val="none" w:sz="0" w:space="0" w:color="auto"/>
        <w:left w:val="none" w:sz="0" w:space="0" w:color="auto"/>
        <w:bottom w:val="none" w:sz="0" w:space="0" w:color="auto"/>
        <w:right w:val="none" w:sz="0" w:space="0" w:color="auto"/>
      </w:divBdr>
    </w:div>
    <w:div w:id="709064084">
      <w:bodyDiv w:val="1"/>
      <w:marLeft w:val="0"/>
      <w:marRight w:val="0"/>
      <w:marTop w:val="0"/>
      <w:marBottom w:val="0"/>
      <w:divBdr>
        <w:top w:val="none" w:sz="0" w:space="0" w:color="auto"/>
        <w:left w:val="none" w:sz="0" w:space="0" w:color="auto"/>
        <w:bottom w:val="none" w:sz="0" w:space="0" w:color="auto"/>
        <w:right w:val="none" w:sz="0" w:space="0" w:color="auto"/>
      </w:divBdr>
    </w:div>
    <w:div w:id="821193423">
      <w:bodyDiv w:val="1"/>
      <w:marLeft w:val="0"/>
      <w:marRight w:val="0"/>
      <w:marTop w:val="0"/>
      <w:marBottom w:val="0"/>
      <w:divBdr>
        <w:top w:val="none" w:sz="0" w:space="0" w:color="auto"/>
        <w:left w:val="none" w:sz="0" w:space="0" w:color="auto"/>
        <w:bottom w:val="none" w:sz="0" w:space="0" w:color="auto"/>
        <w:right w:val="none" w:sz="0" w:space="0" w:color="auto"/>
      </w:divBdr>
    </w:div>
    <w:div w:id="983703969">
      <w:bodyDiv w:val="1"/>
      <w:marLeft w:val="0"/>
      <w:marRight w:val="0"/>
      <w:marTop w:val="0"/>
      <w:marBottom w:val="0"/>
      <w:divBdr>
        <w:top w:val="none" w:sz="0" w:space="0" w:color="auto"/>
        <w:left w:val="none" w:sz="0" w:space="0" w:color="auto"/>
        <w:bottom w:val="none" w:sz="0" w:space="0" w:color="auto"/>
        <w:right w:val="none" w:sz="0" w:space="0" w:color="auto"/>
      </w:divBdr>
    </w:div>
    <w:div w:id="1546215571">
      <w:bodyDiv w:val="1"/>
      <w:marLeft w:val="0"/>
      <w:marRight w:val="0"/>
      <w:marTop w:val="0"/>
      <w:marBottom w:val="0"/>
      <w:divBdr>
        <w:top w:val="none" w:sz="0" w:space="0" w:color="auto"/>
        <w:left w:val="none" w:sz="0" w:space="0" w:color="auto"/>
        <w:bottom w:val="none" w:sz="0" w:space="0" w:color="auto"/>
        <w:right w:val="none" w:sz="0" w:space="0" w:color="auto"/>
      </w:divBdr>
    </w:div>
    <w:div w:id="1617252798">
      <w:bodyDiv w:val="1"/>
      <w:marLeft w:val="0"/>
      <w:marRight w:val="0"/>
      <w:marTop w:val="0"/>
      <w:marBottom w:val="0"/>
      <w:divBdr>
        <w:top w:val="none" w:sz="0" w:space="0" w:color="auto"/>
        <w:left w:val="none" w:sz="0" w:space="0" w:color="auto"/>
        <w:bottom w:val="none" w:sz="0" w:space="0" w:color="auto"/>
        <w:right w:val="none" w:sz="0" w:space="0" w:color="auto"/>
      </w:divBdr>
    </w:div>
    <w:div w:id="1657107216">
      <w:bodyDiv w:val="1"/>
      <w:marLeft w:val="0"/>
      <w:marRight w:val="0"/>
      <w:marTop w:val="0"/>
      <w:marBottom w:val="0"/>
      <w:divBdr>
        <w:top w:val="none" w:sz="0" w:space="0" w:color="auto"/>
        <w:left w:val="none" w:sz="0" w:space="0" w:color="auto"/>
        <w:bottom w:val="none" w:sz="0" w:space="0" w:color="auto"/>
        <w:right w:val="none" w:sz="0" w:space="0" w:color="auto"/>
      </w:divBdr>
    </w:div>
    <w:div w:id="1661304697">
      <w:bodyDiv w:val="1"/>
      <w:marLeft w:val="0"/>
      <w:marRight w:val="0"/>
      <w:marTop w:val="0"/>
      <w:marBottom w:val="0"/>
      <w:divBdr>
        <w:top w:val="none" w:sz="0" w:space="0" w:color="auto"/>
        <w:left w:val="none" w:sz="0" w:space="0" w:color="auto"/>
        <w:bottom w:val="none" w:sz="0" w:space="0" w:color="auto"/>
        <w:right w:val="none" w:sz="0" w:space="0" w:color="auto"/>
      </w:divBdr>
    </w:div>
    <w:div w:id="1672950831">
      <w:bodyDiv w:val="1"/>
      <w:marLeft w:val="0"/>
      <w:marRight w:val="0"/>
      <w:marTop w:val="0"/>
      <w:marBottom w:val="0"/>
      <w:divBdr>
        <w:top w:val="none" w:sz="0" w:space="0" w:color="auto"/>
        <w:left w:val="none" w:sz="0" w:space="0" w:color="auto"/>
        <w:bottom w:val="none" w:sz="0" w:space="0" w:color="auto"/>
        <w:right w:val="none" w:sz="0" w:space="0" w:color="auto"/>
      </w:divBdr>
    </w:div>
    <w:div w:id="1675915665">
      <w:bodyDiv w:val="1"/>
      <w:marLeft w:val="0"/>
      <w:marRight w:val="0"/>
      <w:marTop w:val="0"/>
      <w:marBottom w:val="0"/>
      <w:divBdr>
        <w:top w:val="none" w:sz="0" w:space="0" w:color="auto"/>
        <w:left w:val="none" w:sz="0" w:space="0" w:color="auto"/>
        <w:bottom w:val="none" w:sz="0" w:space="0" w:color="auto"/>
        <w:right w:val="none" w:sz="0" w:space="0" w:color="auto"/>
      </w:divBdr>
    </w:div>
    <w:div w:id="1701512122">
      <w:bodyDiv w:val="1"/>
      <w:marLeft w:val="0"/>
      <w:marRight w:val="0"/>
      <w:marTop w:val="0"/>
      <w:marBottom w:val="0"/>
      <w:divBdr>
        <w:top w:val="none" w:sz="0" w:space="0" w:color="auto"/>
        <w:left w:val="none" w:sz="0" w:space="0" w:color="auto"/>
        <w:bottom w:val="none" w:sz="0" w:space="0" w:color="auto"/>
        <w:right w:val="none" w:sz="0" w:space="0" w:color="auto"/>
      </w:divBdr>
    </w:div>
    <w:div w:id="1744527760">
      <w:bodyDiv w:val="1"/>
      <w:marLeft w:val="0"/>
      <w:marRight w:val="0"/>
      <w:marTop w:val="0"/>
      <w:marBottom w:val="0"/>
      <w:divBdr>
        <w:top w:val="none" w:sz="0" w:space="0" w:color="auto"/>
        <w:left w:val="none" w:sz="0" w:space="0" w:color="auto"/>
        <w:bottom w:val="none" w:sz="0" w:space="0" w:color="auto"/>
        <w:right w:val="none" w:sz="0" w:space="0" w:color="auto"/>
      </w:divBdr>
    </w:div>
    <w:div w:id="1975594241">
      <w:bodyDiv w:val="1"/>
      <w:marLeft w:val="0"/>
      <w:marRight w:val="0"/>
      <w:marTop w:val="0"/>
      <w:marBottom w:val="0"/>
      <w:divBdr>
        <w:top w:val="none" w:sz="0" w:space="0" w:color="auto"/>
        <w:left w:val="none" w:sz="0" w:space="0" w:color="auto"/>
        <w:bottom w:val="none" w:sz="0" w:space="0" w:color="auto"/>
        <w:right w:val="none" w:sz="0" w:space="0" w:color="auto"/>
      </w:divBdr>
    </w:div>
    <w:div w:id="2050252463">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052E4-06A4-41D6-ABC6-02995DD518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D00BB54-D43F-4013-B7EA-130E8B48FBC7}">
  <ds:schemaRefs>
    <ds:schemaRef ds:uri="http://schemas.microsoft.com/sharepoint/v3/contenttype/forms"/>
  </ds:schemaRefs>
</ds:datastoreItem>
</file>

<file path=customXml/itemProps3.xml><?xml version="1.0" encoding="utf-8"?>
<ds:datastoreItem xmlns:ds="http://schemas.openxmlformats.org/officeDocument/2006/customXml" ds:itemID="{F7B24FDE-9CB7-4632-B1D2-7CFDE6728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Pages>
  <Words>816</Words>
  <Characters>6611</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 Samuli</cp:lastModifiedBy>
  <cp:revision>13</cp:revision>
  <dcterms:created xsi:type="dcterms:W3CDTF">2025-03-21T13:06:00Z</dcterms:created>
  <dcterms:modified xsi:type="dcterms:W3CDTF">2025-08-14T13:25:00Z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